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C93" w:rsidRDefault="00357C93" w:rsidP="00357C93">
      <w:bookmarkStart w:id="0" w:name="_GoBack"/>
      <w:bookmarkEnd w:id="0"/>
    </w:p>
    <w:p w:rsidR="00092757" w:rsidRPr="00B54D46" w:rsidRDefault="00357C93" w:rsidP="00357C93">
      <w:pPr>
        <w:pStyle w:val="Default"/>
        <w:rPr>
          <w:rFonts w:ascii="Arial" w:hAnsi="Arial" w:cs="Arial"/>
          <w:b/>
          <w:bCs/>
          <w:sz w:val="28"/>
          <w:szCs w:val="28"/>
        </w:rPr>
      </w:pPr>
      <w:r w:rsidRPr="00B54D46">
        <w:rPr>
          <w:rFonts w:ascii="Arial" w:hAnsi="Arial" w:cs="Arial"/>
          <w:b/>
          <w:bCs/>
          <w:sz w:val="28"/>
          <w:szCs w:val="28"/>
        </w:rPr>
        <w:t xml:space="preserve">Consultation publique </w:t>
      </w:r>
      <w:r w:rsidR="00092757" w:rsidRPr="00B54D46">
        <w:rPr>
          <w:rFonts w:ascii="Arial" w:hAnsi="Arial" w:cs="Arial"/>
          <w:b/>
          <w:bCs/>
          <w:sz w:val="28"/>
          <w:szCs w:val="28"/>
        </w:rPr>
        <w:t>N°2017-003</w:t>
      </w:r>
    </w:p>
    <w:p w:rsidR="00357C93" w:rsidRPr="00C227B0" w:rsidRDefault="00092757" w:rsidP="00357C93">
      <w:pPr>
        <w:pStyle w:val="Default"/>
        <w:rPr>
          <w:rFonts w:ascii="Arial" w:hAnsi="Arial" w:cs="Arial"/>
          <w:b/>
          <w:bCs/>
          <w:sz w:val="28"/>
          <w:szCs w:val="28"/>
        </w:rPr>
      </w:pPr>
      <w:r w:rsidRPr="00B54D46">
        <w:rPr>
          <w:rFonts w:ascii="Arial" w:hAnsi="Arial" w:cs="Arial"/>
          <w:b/>
          <w:bCs/>
          <w:sz w:val="28"/>
          <w:szCs w:val="28"/>
        </w:rPr>
        <w:t xml:space="preserve">Consultation publique </w:t>
      </w:r>
      <w:r w:rsidR="00357C93" w:rsidRPr="00B54D46">
        <w:rPr>
          <w:rFonts w:ascii="Arial" w:hAnsi="Arial" w:cs="Arial"/>
          <w:b/>
          <w:bCs/>
          <w:sz w:val="28"/>
          <w:szCs w:val="28"/>
        </w:rPr>
        <w:t>de la Commission de régulation de l’énergie en date du 25 avril 2017 sur les principes généraux de calcul de la contribution versée au maître d’ouvrage des travaux de raccordement aux réseaux publics d’électricité et sur les prescriptions techniques de raccordement à ces réseaux</w:t>
      </w:r>
    </w:p>
    <w:p w:rsidR="00357C93" w:rsidRDefault="00357C93" w:rsidP="00357C93">
      <w:pPr>
        <w:autoSpaceDE w:val="0"/>
        <w:autoSpaceDN w:val="0"/>
        <w:adjustRightInd w:val="0"/>
        <w:jc w:val="both"/>
        <w:rPr>
          <w:rFonts w:ascii="Arial" w:hAnsi="Arial" w:cs="Arial"/>
          <w:b/>
          <w:bCs/>
          <w:sz w:val="28"/>
          <w:szCs w:val="28"/>
        </w:rPr>
      </w:pPr>
    </w:p>
    <w:p w:rsidR="00357C93" w:rsidRPr="00C227B0" w:rsidRDefault="00357C93" w:rsidP="00357C93">
      <w:pPr>
        <w:autoSpaceDE w:val="0"/>
        <w:autoSpaceDN w:val="0"/>
        <w:adjustRightInd w:val="0"/>
        <w:jc w:val="both"/>
        <w:rPr>
          <w:rFonts w:ascii="Arial" w:hAnsi="Arial" w:cs="Arial"/>
          <w:b/>
          <w:bCs/>
          <w:sz w:val="28"/>
          <w:szCs w:val="28"/>
        </w:rPr>
      </w:pPr>
    </w:p>
    <w:p w:rsidR="00357C93" w:rsidRPr="00C227B0" w:rsidRDefault="00357C93" w:rsidP="00357C93">
      <w:pPr>
        <w:autoSpaceDE w:val="0"/>
        <w:autoSpaceDN w:val="0"/>
        <w:adjustRightInd w:val="0"/>
        <w:jc w:val="both"/>
        <w:rPr>
          <w:rFonts w:ascii="Arial" w:hAnsi="Arial" w:cs="Arial"/>
          <w:b/>
          <w:bCs/>
          <w:sz w:val="28"/>
          <w:szCs w:val="28"/>
        </w:rPr>
      </w:pPr>
      <w:r>
        <w:rPr>
          <w:rFonts w:ascii="Arial" w:hAnsi="Arial" w:cs="Arial"/>
          <w:b/>
          <w:bCs/>
          <w:sz w:val="28"/>
          <w:szCs w:val="28"/>
        </w:rPr>
        <w:t xml:space="preserve">Observations du </w:t>
      </w:r>
      <w:r w:rsidR="00092757">
        <w:rPr>
          <w:rFonts w:ascii="Arial" w:hAnsi="Arial" w:cs="Arial"/>
          <w:b/>
          <w:bCs/>
          <w:sz w:val="28"/>
          <w:szCs w:val="28"/>
        </w:rPr>
        <w:t xml:space="preserve">SIEML, </w:t>
      </w:r>
      <w:r>
        <w:rPr>
          <w:rFonts w:ascii="Arial" w:hAnsi="Arial" w:cs="Arial"/>
          <w:b/>
          <w:bCs/>
          <w:sz w:val="28"/>
          <w:szCs w:val="28"/>
        </w:rPr>
        <w:t>SDE35</w:t>
      </w:r>
      <w:r w:rsidR="00092757">
        <w:rPr>
          <w:rFonts w:ascii="Arial" w:hAnsi="Arial" w:cs="Arial"/>
          <w:b/>
          <w:bCs/>
          <w:sz w:val="28"/>
          <w:szCs w:val="28"/>
        </w:rPr>
        <w:t>, SyDEV</w:t>
      </w:r>
      <w:r w:rsidR="00CA0769">
        <w:rPr>
          <w:rFonts w:ascii="Arial" w:hAnsi="Arial" w:cs="Arial"/>
          <w:b/>
          <w:bCs/>
          <w:sz w:val="28"/>
          <w:szCs w:val="28"/>
        </w:rPr>
        <w:t>, TE53 et SYDELA</w:t>
      </w:r>
    </w:p>
    <w:p w:rsidR="00357C93" w:rsidRPr="00C227B0" w:rsidRDefault="00357C93" w:rsidP="00357C93">
      <w:pPr>
        <w:autoSpaceDE w:val="0"/>
        <w:autoSpaceDN w:val="0"/>
        <w:adjustRightInd w:val="0"/>
        <w:jc w:val="both"/>
        <w:rPr>
          <w:rFonts w:ascii="Arial" w:hAnsi="Arial" w:cs="Arial"/>
          <w:b/>
          <w:bCs/>
          <w:sz w:val="28"/>
          <w:szCs w:val="28"/>
        </w:rPr>
      </w:pPr>
    </w:p>
    <w:p w:rsidR="00092757" w:rsidRDefault="00357C93" w:rsidP="00357C93">
      <w:pPr>
        <w:autoSpaceDE w:val="0"/>
        <w:autoSpaceDN w:val="0"/>
        <w:adjustRightInd w:val="0"/>
        <w:jc w:val="both"/>
        <w:rPr>
          <w:rFonts w:ascii="Arial" w:hAnsi="Arial" w:cs="Arial"/>
        </w:rPr>
      </w:pPr>
      <w:r>
        <w:rPr>
          <w:rFonts w:ascii="Arial" w:hAnsi="Arial" w:cs="Arial"/>
        </w:rPr>
        <w:t>En p</w:t>
      </w:r>
      <w:r w:rsidR="00092757">
        <w:rPr>
          <w:rFonts w:ascii="Arial" w:hAnsi="Arial" w:cs="Arial"/>
        </w:rPr>
        <w:t xml:space="preserve">réambule : </w:t>
      </w:r>
    </w:p>
    <w:p w:rsidR="00092757" w:rsidRDefault="00092757" w:rsidP="00357C93">
      <w:pPr>
        <w:autoSpaceDE w:val="0"/>
        <w:autoSpaceDN w:val="0"/>
        <w:adjustRightInd w:val="0"/>
        <w:jc w:val="both"/>
        <w:rPr>
          <w:rFonts w:ascii="Arial" w:hAnsi="Arial" w:cs="Arial"/>
        </w:rPr>
      </w:pPr>
      <w:r>
        <w:rPr>
          <w:rFonts w:ascii="Arial" w:hAnsi="Arial" w:cs="Arial"/>
        </w:rPr>
        <w:t>La FNCCR répond également à cette consultation pour l’ensemble des AOD. Nos commentaires viennent en complément, en particulier sur la partie Offre de Raccordement Intelligent en regard des expériences acquises sur nos territoires.</w:t>
      </w:r>
    </w:p>
    <w:p w:rsidR="00092757" w:rsidRDefault="00092757" w:rsidP="00357C93">
      <w:pPr>
        <w:autoSpaceDE w:val="0"/>
        <w:autoSpaceDN w:val="0"/>
        <w:adjustRightInd w:val="0"/>
        <w:jc w:val="both"/>
        <w:rPr>
          <w:rFonts w:ascii="Arial" w:hAnsi="Arial" w:cs="Arial"/>
        </w:rPr>
      </w:pPr>
    </w:p>
    <w:p w:rsidR="00092757" w:rsidRDefault="00092757" w:rsidP="00357C93">
      <w:pPr>
        <w:autoSpaceDE w:val="0"/>
        <w:autoSpaceDN w:val="0"/>
        <w:adjustRightInd w:val="0"/>
        <w:jc w:val="both"/>
        <w:rPr>
          <w:rFonts w:ascii="Arial" w:hAnsi="Arial" w:cs="Arial"/>
        </w:rPr>
      </w:pPr>
    </w:p>
    <w:p w:rsidR="00357C93" w:rsidRDefault="00092757" w:rsidP="00357C93">
      <w:pPr>
        <w:autoSpaceDE w:val="0"/>
        <w:autoSpaceDN w:val="0"/>
        <w:adjustRightInd w:val="0"/>
        <w:jc w:val="both"/>
        <w:rPr>
          <w:rFonts w:ascii="Arial" w:hAnsi="Arial" w:cs="Arial"/>
        </w:rPr>
      </w:pPr>
      <w:r>
        <w:rPr>
          <w:rFonts w:ascii="Arial" w:hAnsi="Arial" w:cs="Arial"/>
        </w:rPr>
        <w:t>L</w:t>
      </w:r>
      <w:r w:rsidR="00357C93">
        <w:rPr>
          <w:rFonts w:ascii="Arial" w:hAnsi="Arial" w:cs="Arial"/>
        </w:rPr>
        <w:t xml:space="preserve">es </w:t>
      </w:r>
      <w:r>
        <w:rPr>
          <w:rFonts w:ascii="Arial" w:hAnsi="Arial" w:cs="Arial"/>
        </w:rPr>
        <w:t xml:space="preserve">4 </w:t>
      </w:r>
      <w:r w:rsidR="00357C93">
        <w:rPr>
          <w:rFonts w:ascii="Arial" w:hAnsi="Arial" w:cs="Arial"/>
        </w:rPr>
        <w:t xml:space="preserve">AOD </w:t>
      </w:r>
      <w:r w:rsidR="00B54D46">
        <w:rPr>
          <w:rFonts w:ascii="Arial" w:hAnsi="Arial" w:cs="Arial"/>
        </w:rPr>
        <w:t>suscitées</w:t>
      </w:r>
      <w:r w:rsidR="00B21191">
        <w:rPr>
          <w:rFonts w:ascii="Arial" w:hAnsi="Arial" w:cs="Arial"/>
        </w:rPr>
        <w:t xml:space="preserve"> </w:t>
      </w:r>
      <w:r w:rsidR="00357C93">
        <w:rPr>
          <w:rFonts w:ascii="Arial" w:hAnsi="Arial" w:cs="Arial"/>
        </w:rPr>
        <w:t>partage</w:t>
      </w:r>
      <w:r w:rsidR="00B21191">
        <w:rPr>
          <w:rFonts w:ascii="Arial" w:hAnsi="Arial" w:cs="Arial"/>
        </w:rPr>
        <w:t>nt</w:t>
      </w:r>
      <w:r w:rsidR="00357C93">
        <w:rPr>
          <w:rFonts w:ascii="Arial" w:hAnsi="Arial" w:cs="Arial"/>
        </w:rPr>
        <w:t xml:space="preserve"> le constat de la CRE </w:t>
      </w:r>
      <w:r w:rsidR="00B54D46">
        <w:rPr>
          <w:rFonts w:ascii="Arial" w:hAnsi="Arial" w:cs="Arial"/>
        </w:rPr>
        <w:t xml:space="preserve">et </w:t>
      </w:r>
      <w:r w:rsidR="00357C93">
        <w:rPr>
          <w:rFonts w:ascii="Arial" w:hAnsi="Arial" w:cs="Arial"/>
        </w:rPr>
        <w:t xml:space="preserve">la nécessité d’améliorer à la fois les chiffrages </w:t>
      </w:r>
      <w:r w:rsidR="00B54D46">
        <w:rPr>
          <w:rFonts w:ascii="Arial" w:hAnsi="Arial" w:cs="Arial"/>
        </w:rPr>
        <w:t>amont</w:t>
      </w:r>
      <w:r w:rsidR="00357C93">
        <w:rPr>
          <w:rFonts w:ascii="Arial" w:hAnsi="Arial" w:cs="Arial"/>
        </w:rPr>
        <w:t xml:space="preserve">  des raccordements et la lisibilité sur les tarifs de raccordements. </w:t>
      </w:r>
    </w:p>
    <w:p w:rsidR="00EC4E0C" w:rsidRDefault="00EC4E0C" w:rsidP="00EC4E0C">
      <w:pPr>
        <w:autoSpaceDE w:val="0"/>
        <w:autoSpaceDN w:val="0"/>
        <w:adjustRightInd w:val="0"/>
        <w:jc w:val="both"/>
        <w:rPr>
          <w:rFonts w:ascii="Arial" w:hAnsi="Arial" w:cs="Arial"/>
        </w:rPr>
      </w:pPr>
    </w:p>
    <w:p w:rsidR="00357C93" w:rsidRDefault="00357C93" w:rsidP="00EC4E0C">
      <w:pPr>
        <w:autoSpaceDE w:val="0"/>
        <w:autoSpaceDN w:val="0"/>
        <w:adjustRightInd w:val="0"/>
        <w:jc w:val="both"/>
        <w:rPr>
          <w:rFonts w:ascii="Arial" w:hAnsi="Arial" w:cs="Arial"/>
        </w:rPr>
      </w:pPr>
      <w:r>
        <w:rPr>
          <w:rFonts w:ascii="Arial" w:hAnsi="Arial" w:cs="Arial"/>
        </w:rPr>
        <w:t xml:space="preserve">Nous constatons sur le terrain une demande croissante des territoires </w:t>
      </w:r>
      <w:r w:rsidR="00EC4E0C">
        <w:rPr>
          <w:rFonts w:ascii="Arial" w:hAnsi="Arial" w:cs="Arial"/>
        </w:rPr>
        <w:t>pour améliorer les chiffrages des travaux réseaux dès le</w:t>
      </w:r>
      <w:r w:rsidR="00092757">
        <w:rPr>
          <w:rFonts w:ascii="Arial" w:hAnsi="Arial" w:cs="Arial"/>
        </w:rPr>
        <w:t>ur</w:t>
      </w:r>
      <w:r w:rsidR="00EC4E0C">
        <w:rPr>
          <w:rFonts w:ascii="Arial" w:hAnsi="Arial" w:cs="Arial"/>
        </w:rPr>
        <w:t>s réflexions sur les enjeux de planification (PLUi).</w:t>
      </w:r>
      <w:r>
        <w:rPr>
          <w:rFonts w:ascii="Arial" w:hAnsi="Arial" w:cs="Arial"/>
        </w:rPr>
        <w:t xml:space="preserve"> </w:t>
      </w:r>
    </w:p>
    <w:p w:rsidR="00EC4E0C" w:rsidRDefault="00EC4E0C" w:rsidP="00357C93">
      <w:pPr>
        <w:autoSpaceDE w:val="0"/>
        <w:autoSpaceDN w:val="0"/>
        <w:adjustRightInd w:val="0"/>
        <w:jc w:val="both"/>
        <w:rPr>
          <w:rFonts w:ascii="Arial" w:hAnsi="Arial" w:cs="Arial"/>
        </w:rPr>
      </w:pPr>
    </w:p>
    <w:p w:rsidR="00357C93" w:rsidRDefault="00EC4E0C" w:rsidP="00357C93">
      <w:pPr>
        <w:autoSpaceDE w:val="0"/>
        <w:autoSpaceDN w:val="0"/>
        <w:adjustRightInd w:val="0"/>
        <w:jc w:val="both"/>
        <w:rPr>
          <w:rFonts w:ascii="Arial" w:hAnsi="Arial" w:cs="Arial"/>
        </w:rPr>
      </w:pPr>
      <w:r>
        <w:rPr>
          <w:rFonts w:ascii="Arial" w:hAnsi="Arial" w:cs="Arial"/>
        </w:rPr>
        <w:t>Par ailleurs c’est également une attente forte pour faciliter le raccordement des producteurs. En effet, la viabilité économique des installations de productions est modifiée par la baisse progressive des tarifs de rachat et par l’émergence des projets d’autoconsommation ou autoconsommation partagé</w:t>
      </w:r>
      <w:r w:rsidR="00092757">
        <w:rPr>
          <w:rFonts w:ascii="Arial" w:hAnsi="Arial" w:cs="Arial"/>
        </w:rPr>
        <w:t>e</w:t>
      </w:r>
      <w:r>
        <w:rPr>
          <w:rFonts w:ascii="Arial" w:hAnsi="Arial" w:cs="Arial"/>
        </w:rPr>
        <w:t>. Dans ce cadre, une bonne maitrise amont des conditions et des couts de raccordement constituerait un élément facilitateur</w:t>
      </w:r>
      <w:r w:rsidR="00092757">
        <w:rPr>
          <w:rFonts w:ascii="Arial" w:hAnsi="Arial" w:cs="Arial"/>
        </w:rPr>
        <w:t>. En effet, ces couts</w:t>
      </w:r>
      <w:r>
        <w:rPr>
          <w:rFonts w:ascii="Arial" w:hAnsi="Arial" w:cs="Arial"/>
        </w:rPr>
        <w:t xml:space="preserve"> peuvent représenter une part significative du coût du projet. </w:t>
      </w:r>
    </w:p>
    <w:p w:rsidR="00357C93" w:rsidRDefault="00357C93" w:rsidP="00357C93">
      <w:pPr>
        <w:autoSpaceDE w:val="0"/>
        <w:autoSpaceDN w:val="0"/>
        <w:adjustRightInd w:val="0"/>
        <w:jc w:val="both"/>
        <w:rPr>
          <w:rFonts w:ascii="Arial" w:hAnsi="Arial" w:cs="Arial"/>
        </w:rPr>
      </w:pPr>
    </w:p>
    <w:p w:rsidR="00EC4E0C" w:rsidRDefault="00B21191" w:rsidP="00357C93">
      <w:pPr>
        <w:autoSpaceDE w:val="0"/>
        <w:autoSpaceDN w:val="0"/>
        <w:adjustRightInd w:val="0"/>
        <w:jc w:val="both"/>
        <w:rPr>
          <w:rFonts w:ascii="Arial" w:hAnsi="Arial" w:cs="Arial"/>
        </w:rPr>
      </w:pPr>
      <w:r>
        <w:rPr>
          <w:rFonts w:ascii="Arial" w:hAnsi="Arial" w:cs="Arial"/>
        </w:rPr>
        <w:t xml:space="preserve">Les commentaires suivant se focalisent sur le projet </w:t>
      </w:r>
      <w:r w:rsidR="00AC5E65" w:rsidRPr="00AC5E65">
        <w:rPr>
          <w:rFonts w:ascii="Arial" w:hAnsi="Arial" w:cs="Arial"/>
        </w:rPr>
        <w:t>fixant les principes généraux de calcul de la contribution due au gestionnaire du réseau public de distribution d’électricité</w:t>
      </w:r>
      <w:r w:rsidRPr="00AC5E65">
        <w:rPr>
          <w:rFonts w:ascii="Arial" w:hAnsi="Arial" w:cs="Arial"/>
        </w:rPr>
        <w:t xml:space="preserve"> et sur les réflexions </w:t>
      </w:r>
      <w:r w:rsidR="00AC5E65" w:rsidRPr="00AC5E65">
        <w:rPr>
          <w:rFonts w:ascii="Arial" w:hAnsi="Arial" w:cs="Arial"/>
        </w:rPr>
        <w:t>d’encadrement des relations entre</w:t>
      </w:r>
      <w:r w:rsidRPr="00AC5E65">
        <w:rPr>
          <w:rFonts w:ascii="Arial" w:hAnsi="Arial" w:cs="Arial"/>
        </w:rPr>
        <w:t xml:space="preserve"> </w:t>
      </w:r>
      <w:r w:rsidR="00AC5E65" w:rsidRPr="00AC5E65">
        <w:rPr>
          <w:rFonts w:ascii="Arial" w:hAnsi="Arial" w:cs="Arial"/>
        </w:rPr>
        <w:t xml:space="preserve">les collectivités </w:t>
      </w:r>
      <w:r w:rsidRPr="00AC5E65">
        <w:rPr>
          <w:rFonts w:ascii="Arial" w:hAnsi="Arial" w:cs="Arial"/>
        </w:rPr>
        <w:t xml:space="preserve">en </w:t>
      </w:r>
      <w:r w:rsidR="00AC5E65" w:rsidRPr="00AC5E65">
        <w:rPr>
          <w:rFonts w:ascii="Arial" w:hAnsi="Arial" w:cs="Arial"/>
        </w:rPr>
        <w:t>c</w:t>
      </w:r>
      <w:r w:rsidRPr="00AC5E65">
        <w:rPr>
          <w:rFonts w:ascii="Arial" w:hAnsi="Arial" w:cs="Arial"/>
        </w:rPr>
        <w:t>harge de l’</w:t>
      </w:r>
      <w:r w:rsidR="00AC5E65" w:rsidRPr="00AC5E65">
        <w:rPr>
          <w:rFonts w:ascii="Arial" w:hAnsi="Arial" w:cs="Arial"/>
        </w:rPr>
        <w:t>u</w:t>
      </w:r>
      <w:r w:rsidRPr="00AC5E65">
        <w:rPr>
          <w:rFonts w:ascii="Arial" w:hAnsi="Arial" w:cs="Arial"/>
        </w:rPr>
        <w:t xml:space="preserve">rbanisme et </w:t>
      </w:r>
      <w:r w:rsidR="00AC5E65" w:rsidRPr="00AC5E65">
        <w:rPr>
          <w:rFonts w:ascii="Arial" w:hAnsi="Arial" w:cs="Arial"/>
        </w:rPr>
        <w:t xml:space="preserve">les </w:t>
      </w:r>
      <w:r w:rsidRPr="00AC5E65">
        <w:rPr>
          <w:rFonts w:ascii="Arial" w:hAnsi="Arial" w:cs="Arial"/>
        </w:rPr>
        <w:t>GRD.</w:t>
      </w:r>
      <w:r>
        <w:rPr>
          <w:rFonts w:ascii="Arial" w:hAnsi="Arial" w:cs="Arial"/>
        </w:rPr>
        <w:t xml:space="preserve"> </w:t>
      </w:r>
    </w:p>
    <w:p w:rsidR="00B21191" w:rsidRPr="00C227B0" w:rsidRDefault="00B21191" w:rsidP="00357C93">
      <w:pPr>
        <w:autoSpaceDE w:val="0"/>
        <w:autoSpaceDN w:val="0"/>
        <w:adjustRightInd w:val="0"/>
        <w:jc w:val="both"/>
        <w:rPr>
          <w:rFonts w:ascii="Arial" w:hAnsi="Arial" w:cs="Arial"/>
        </w:rPr>
      </w:pPr>
    </w:p>
    <w:p w:rsidR="00357C93" w:rsidRDefault="00357C93" w:rsidP="00357C93">
      <w:pPr>
        <w:pStyle w:val="Default"/>
        <w:rPr>
          <w:rFonts w:ascii="Arial" w:hAnsi="Arial" w:cs="Arial"/>
          <w:b/>
          <w:bCs/>
          <w:color w:val="auto"/>
          <w:sz w:val="28"/>
          <w:szCs w:val="28"/>
        </w:rPr>
      </w:pPr>
      <w:r w:rsidRPr="00C227B0">
        <w:rPr>
          <w:rFonts w:ascii="Arial" w:hAnsi="Arial" w:cs="Arial"/>
          <w:b/>
          <w:bCs/>
          <w:color w:val="auto"/>
          <w:sz w:val="28"/>
          <w:szCs w:val="28"/>
        </w:rPr>
        <w:t>Sur le projet d’arrêté fixant les principes généraux de calcul de la contribution due au gestionnaire du réseau public de distribution d’électricité, mentionnée aux articles L. 342-6 et L. 342-8 du code de l’énergie</w:t>
      </w:r>
    </w:p>
    <w:p w:rsidR="00B21191" w:rsidRPr="00C227B0" w:rsidRDefault="00B21191" w:rsidP="00357C93">
      <w:pPr>
        <w:pStyle w:val="Default"/>
        <w:rPr>
          <w:rFonts w:ascii="Arial" w:hAnsi="Arial" w:cs="Arial"/>
          <w:b/>
          <w:bCs/>
          <w:color w:val="auto"/>
          <w:sz w:val="28"/>
          <w:szCs w:val="28"/>
        </w:rPr>
      </w:pPr>
    </w:p>
    <w:p w:rsidR="00357C93" w:rsidRPr="00C227B0" w:rsidRDefault="00357C93" w:rsidP="00357C93">
      <w:pPr>
        <w:autoSpaceDE w:val="0"/>
        <w:autoSpaceDN w:val="0"/>
        <w:adjustRightInd w:val="0"/>
        <w:jc w:val="both"/>
        <w:rPr>
          <w:rFonts w:ascii="Arial" w:hAnsi="Arial" w:cs="Arial"/>
          <w:i/>
        </w:rPr>
      </w:pPr>
      <w:r w:rsidRPr="00C227B0">
        <w:rPr>
          <w:rFonts w:ascii="Arial" w:hAnsi="Arial" w:cs="Arial"/>
          <w:b/>
          <w:i/>
        </w:rPr>
        <w:t>Question 1 :</w:t>
      </w:r>
      <w:r w:rsidRPr="00C227B0">
        <w:rPr>
          <w:rFonts w:ascii="Arial" w:hAnsi="Arial" w:cs="Arial"/>
          <w:i/>
        </w:rPr>
        <w:t xml:space="preserve"> Quelle est votre position sur l’indication de l’emplacement du coupe-circuit principal individuel (CCPI) dans la définition de l’opération de raccordement de référence (ORR), mentionné dans l’exposé des motifs de l’article 2 du projet d’arrêté ?</w:t>
      </w:r>
    </w:p>
    <w:p w:rsidR="00357C93" w:rsidRPr="00C227B0" w:rsidRDefault="00357C93" w:rsidP="00357C93">
      <w:pPr>
        <w:autoSpaceDE w:val="0"/>
        <w:autoSpaceDN w:val="0"/>
        <w:adjustRightInd w:val="0"/>
        <w:jc w:val="both"/>
        <w:rPr>
          <w:rFonts w:ascii="Arial" w:hAnsi="Arial" w:cs="Arial"/>
        </w:rPr>
      </w:pPr>
    </w:p>
    <w:p w:rsidR="00357C93" w:rsidRPr="00C227B0" w:rsidRDefault="00324D27" w:rsidP="00357C93">
      <w:pPr>
        <w:autoSpaceDE w:val="0"/>
        <w:autoSpaceDN w:val="0"/>
        <w:adjustRightInd w:val="0"/>
        <w:jc w:val="both"/>
        <w:rPr>
          <w:rFonts w:ascii="Arial" w:hAnsi="Arial" w:cs="Arial"/>
        </w:rPr>
      </w:pPr>
      <w:r>
        <w:rPr>
          <w:rFonts w:ascii="Arial" w:hAnsi="Arial" w:cs="Arial"/>
        </w:rPr>
        <w:t>La proposition 1 de la CRE nous semble la plus pertinente.</w:t>
      </w:r>
    </w:p>
    <w:p w:rsidR="00357C93" w:rsidRPr="00C227B0" w:rsidRDefault="00357C93" w:rsidP="00357C93">
      <w:pPr>
        <w:autoSpaceDE w:val="0"/>
        <w:autoSpaceDN w:val="0"/>
        <w:adjustRightInd w:val="0"/>
        <w:jc w:val="both"/>
        <w:rPr>
          <w:rFonts w:ascii="Arial" w:hAnsi="Arial" w:cs="Arial"/>
        </w:rPr>
      </w:pPr>
    </w:p>
    <w:p w:rsidR="00357C93" w:rsidRPr="00C227B0" w:rsidRDefault="00357C93" w:rsidP="00357C93">
      <w:pPr>
        <w:autoSpaceDE w:val="0"/>
        <w:autoSpaceDN w:val="0"/>
        <w:adjustRightInd w:val="0"/>
        <w:jc w:val="both"/>
        <w:rPr>
          <w:rFonts w:ascii="Arial" w:hAnsi="Arial" w:cs="Arial"/>
          <w:i/>
        </w:rPr>
      </w:pPr>
      <w:r w:rsidRPr="00C227B0">
        <w:rPr>
          <w:rFonts w:ascii="Arial" w:hAnsi="Arial" w:cs="Arial"/>
          <w:b/>
          <w:i/>
        </w:rPr>
        <w:t>Question 2 :</w:t>
      </w:r>
      <w:r w:rsidRPr="00C227B0">
        <w:rPr>
          <w:rFonts w:ascii="Arial" w:hAnsi="Arial" w:cs="Arial"/>
          <w:i/>
        </w:rPr>
        <w:t xml:space="preserve"> Que pensez-vous de l’opération de raccordement intelligente (ORI), qui est l’objet de l’article 3 du projet d’arrêté ? </w:t>
      </w:r>
    </w:p>
    <w:p w:rsidR="00357C93" w:rsidRDefault="00357C93" w:rsidP="00357C93">
      <w:pPr>
        <w:autoSpaceDE w:val="0"/>
        <w:autoSpaceDN w:val="0"/>
        <w:adjustRightInd w:val="0"/>
        <w:jc w:val="both"/>
        <w:rPr>
          <w:rFonts w:ascii="Arial" w:hAnsi="Arial" w:cs="Arial"/>
        </w:rPr>
      </w:pPr>
    </w:p>
    <w:p w:rsidR="00D80D33" w:rsidRDefault="00D80D33" w:rsidP="00D80D33">
      <w:pPr>
        <w:rPr>
          <w:rFonts w:ascii="Arial" w:hAnsi="Arial" w:cs="Arial"/>
        </w:rPr>
      </w:pPr>
      <w:r w:rsidRPr="00D80D33">
        <w:rPr>
          <w:rFonts w:ascii="Arial" w:hAnsi="Arial" w:cs="Arial"/>
        </w:rPr>
        <w:t xml:space="preserve">Sur l’aspect sémantique, le terme « intelligent » n’est peut-être pas très approprié et pourrait interroger les pétitionnaires non acculturé aux « réseaux intelligents ». Il sous-entend en effet </w:t>
      </w:r>
      <w:r w:rsidRPr="00D80D33">
        <w:rPr>
          <w:rFonts w:ascii="Arial" w:hAnsi="Arial" w:cs="Arial"/>
        </w:rPr>
        <w:lastRenderedPageBreak/>
        <w:t>que l’ORR n’est pas toujours « intelligente ». Un terme comme « Opération de Raccordement Optimisée » pourrait être plus adapté.</w:t>
      </w:r>
    </w:p>
    <w:p w:rsidR="00D80D33" w:rsidRPr="00D80D33" w:rsidRDefault="00D80D33" w:rsidP="00D80D33">
      <w:pPr>
        <w:rPr>
          <w:rFonts w:ascii="Arial" w:hAnsi="Arial" w:cs="Arial"/>
        </w:rPr>
      </w:pPr>
    </w:p>
    <w:p w:rsidR="00D80D33" w:rsidRDefault="00D80D33" w:rsidP="00357C93">
      <w:pPr>
        <w:autoSpaceDE w:val="0"/>
        <w:autoSpaceDN w:val="0"/>
        <w:adjustRightInd w:val="0"/>
        <w:jc w:val="both"/>
        <w:rPr>
          <w:rFonts w:ascii="Arial" w:hAnsi="Arial" w:cs="Arial"/>
        </w:rPr>
      </w:pPr>
    </w:p>
    <w:p w:rsidR="00324D27" w:rsidRDefault="00D80D33" w:rsidP="00357C93">
      <w:pPr>
        <w:autoSpaceDE w:val="0"/>
        <w:autoSpaceDN w:val="0"/>
        <w:adjustRightInd w:val="0"/>
        <w:jc w:val="both"/>
        <w:rPr>
          <w:rFonts w:ascii="Arial" w:hAnsi="Arial" w:cs="Arial"/>
        </w:rPr>
      </w:pPr>
      <w:r>
        <w:rPr>
          <w:rFonts w:ascii="Arial" w:hAnsi="Arial" w:cs="Arial"/>
        </w:rPr>
        <w:t>Sur le fond, l</w:t>
      </w:r>
      <w:r w:rsidR="00324D27">
        <w:rPr>
          <w:rFonts w:ascii="Arial" w:hAnsi="Arial" w:cs="Arial"/>
        </w:rPr>
        <w:t>es AODE sont favorables à l’introduction de l’ORI dans l’offre de raccordement du GRD. Nous notons néanmoins que si l’ORI s’inscrit à la suite de l’ORR, les gains attendus en termes de couts et de délais seront sans doute difficile</w:t>
      </w:r>
      <w:r>
        <w:rPr>
          <w:rFonts w:ascii="Arial" w:hAnsi="Arial" w:cs="Arial"/>
        </w:rPr>
        <w:t>s</w:t>
      </w:r>
      <w:r w:rsidR="00324D27">
        <w:rPr>
          <w:rFonts w:ascii="Arial" w:hAnsi="Arial" w:cs="Arial"/>
        </w:rPr>
        <w:t xml:space="preserve"> à atteindre.</w:t>
      </w:r>
    </w:p>
    <w:p w:rsidR="00324D27" w:rsidRDefault="00324D27" w:rsidP="00357C93">
      <w:pPr>
        <w:autoSpaceDE w:val="0"/>
        <w:autoSpaceDN w:val="0"/>
        <w:adjustRightInd w:val="0"/>
        <w:jc w:val="both"/>
        <w:rPr>
          <w:rFonts w:ascii="Arial" w:hAnsi="Arial" w:cs="Arial"/>
        </w:rPr>
      </w:pPr>
    </w:p>
    <w:p w:rsidR="00324D27" w:rsidRDefault="00324D27" w:rsidP="00357C93">
      <w:pPr>
        <w:autoSpaceDE w:val="0"/>
        <w:autoSpaceDN w:val="0"/>
        <w:adjustRightInd w:val="0"/>
        <w:jc w:val="both"/>
        <w:rPr>
          <w:rFonts w:ascii="Arial" w:hAnsi="Arial" w:cs="Arial"/>
        </w:rPr>
      </w:pPr>
      <w:r>
        <w:rPr>
          <w:rFonts w:ascii="Arial" w:hAnsi="Arial" w:cs="Arial"/>
        </w:rPr>
        <w:t>Sur les principes de l’article et l’usage d’un point de vue du demandeur :</w:t>
      </w:r>
    </w:p>
    <w:p w:rsidR="00324D27" w:rsidRDefault="00324D27" w:rsidP="00324D27">
      <w:pPr>
        <w:autoSpaceDE w:val="0"/>
        <w:autoSpaceDN w:val="0"/>
        <w:adjustRightInd w:val="0"/>
        <w:jc w:val="both"/>
        <w:rPr>
          <w:rFonts w:ascii="Arial" w:hAnsi="Arial" w:cs="Arial"/>
        </w:rPr>
      </w:pPr>
    </w:p>
    <w:p w:rsidR="00324D27" w:rsidRPr="00324D27" w:rsidRDefault="00324D27" w:rsidP="00324D27">
      <w:pPr>
        <w:autoSpaceDE w:val="0"/>
        <w:autoSpaceDN w:val="0"/>
        <w:adjustRightInd w:val="0"/>
        <w:jc w:val="both"/>
        <w:rPr>
          <w:rFonts w:ascii="Arial" w:hAnsi="Arial" w:cs="Arial"/>
        </w:rPr>
      </w:pPr>
      <w:r>
        <w:rPr>
          <w:rFonts w:ascii="Arial" w:hAnsi="Arial" w:cs="Arial"/>
        </w:rPr>
        <w:t>L’équilibre financier</w:t>
      </w:r>
      <w:r w:rsidRPr="00324D27">
        <w:rPr>
          <w:rFonts w:ascii="Arial" w:hAnsi="Arial" w:cs="Arial"/>
        </w:rPr>
        <w:t xml:space="preserve"> des projets de production constitue</w:t>
      </w:r>
      <w:r w:rsidR="00D80D33">
        <w:rPr>
          <w:rFonts w:ascii="Arial" w:hAnsi="Arial" w:cs="Arial"/>
        </w:rPr>
        <w:t xml:space="preserve"> souvent</w:t>
      </w:r>
      <w:r w:rsidRPr="00324D27">
        <w:rPr>
          <w:rFonts w:ascii="Arial" w:hAnsi="Arial" w:cs="Arial"/>
        </w:rPr>
        <w:t xml:space="preserve"> un équilibre fin</w:t>
      </w:r>
      <w:r w:rsidR="00D80D33">
        <w:rPr>
          <w:rFonts w:ascii="Arial" w:hAnsi="Arial" w:cs="Arial"/>
        </w:rPr>
        <w:t xml:space="preserve"> techniquement et financièrement</w:t>
      </w:r>
      <w:r>
        <w:rPr>
          <w:rFonts w:ascii="Arial" w:hAnsi="Arial" w:cs="Arial"/>
        </w:rPr>
        <w:t>. Dans l’idéal, l</w:t>
      </w:r>
      <w:r w:rsidRPr="00324D27">
        <w:rPr>
          <w:rFonts w:ascii="Arial" w:hAnsi="Arial" w:cs="Arial"/>
        </w:rPr>
        <w:t>’</w:t>
      </w:r>
      <w:r>
        <w:rPr>
          <w:rFonts w:ascii="Arial" w:hAnsi="Arial" w:cs="Arial"/>
        </w:rPr>
        <w:t>ORI devrait donc pouvoir</w:t>
      </w:r>
      <w:r w:rsidRPr="00324D27">
        <w:rPr>
          <w:rFonts w:ascii="Arial" w:hAnsi="Arial" w:cs="Arial"/>
        </w:rPr>
        <w:t xml:space="preserve"> explorer diverses solutions techniques possibles en regard de ce critère financier</w:t>
      </w:r>
      <w:r>
        <w:rPr>
          <w:rFonts w:ascii="Arial" w:hAnsi="Arial" w:cs="Arial"/>
        </w:rPr>
        <w:t xml:space="preserve">.  </w:t>
      </w:r>
    </w:p>
    <w:p w:rsidR="00ED23A9" w:rsidRDefault="00324D27" w:rsidP="00324D27">
      <w:pPr>
        <w:autoSpaceDE w:val="0"/>
        <w:autoSpaceDN w:val="0"/>
        <w:adjustRightInd w:val="0"/>
        <w:jc w:val="both"/>
        <w:rPr>
          <w:rFonts w:ascii="Arial" w:hAnsi="Arial" w:cs="Arial"/>
        </w:rPr>
      </w:pPr>
      <w:r w:rsidRPr="00324D27">
        <w:rPr>
          <w:rFonts w:ascii="Arial" w:hAnsi="Arial" w:cs="Arial"/>
        </w:rPr>
        <w:t>Le résultat de l’</w:t>
      </w:r>
      <w:r>
        <w:rPr>
          <w:rFonts w:ascii="Arial" w:hAnsi="Arial" w:cs="Arial"/>
        </w:rPr>
        <w:t xml:space="preserve">ORI pourrait être constitué </w:t>
      </w:r>
      <w:r w:rsidR="00ED23A9">
        <w:rPr>
          <w:rFonts w:ascii="Arial" w:hAnsi="Arial" w:cs="Arial"/>
        </w:rPr>
        <w:t xml:space="preserve">par exemple </w:t>
      </w:r>
      <w:r>
        <w:rPr>
          <w:rFonts w:ascii="Arial" w:hAnsi="Arial" w:cs="Arial"/>
        </w:rPr>
        <w:t xml:space="preserve">d’une diversité </w:t>
      </w:r>
      <w:r w:rsidRPr="00324D27">
        <w:rPr>
          <w:rFonts w:ascii="Arial" w:hAnsi="Arial" w:cs="Arial"/>
        </w:rPr>
        <w:t>de solution</w:t>
      </w:r>
      <w:r>
        <w:rPr>
          <w:rFonts w:ascii="Arial" w:hAnsi="Arial" w:cs="Arial"/>
        </w:rPr>
        <w:t>s</w:t>
      </w:r>
      <w:r w:rsidRPr="00324D27">
        <w:rPr>
          <w:rFonts w:ascii="Arial" w:hAnsi="Arial" w:cs="Arial"/>
        </w:rPr>
        <w:t xml:space="preserve"> technique</w:t>
      </w:r>
      <w:r>
        <w:rPr>
          <w:rFonts w:ascii="Arial" w:hAnsi="Arial" w:cs="Arial"/>
        </w:rPr>
        <w:t>s</w:t>
      </w:r>
      <w:r w:rsidRPr="00324D27">
        <w:rPr>
          <w:rFonts w:ascii="Arial" w:hAnsi="Arial" w:cs="Arial"/>
        </w:rPr>
        <w:t xml:space="preserve"> pour </w:t>
      </w:r>
      <w:r>
        <w:rPr>
          <w:rFonts w:ascii="Arial" w:hAnsi="Arial" w:cs="Arial"/>
        </w:rPr>
        <w:t xml:space="preserve">exposer </w:t>
      </w:r>
      <w:r w:rsidRPr="00324D27">
        <w:rPr>
          <w:rFonts w:ascii="Arial" w:hAnsi="Arial" w:cs="Arial"/>
        </w:rPr>
        <w:t xml:space="preserve">une </w:t>
      </w:r>
      <w:r>
        <w:rPr>
          <w:rFonts w:ascii="Arial" w:hAnsi="Arial" w:cs="Arial"/>
        </w:rPr>
        <w:t xml:space="preserve">variété </w:t>
      </w:r>
      <w:r w:rsidRPr="00324D27">
        <w:rPr>
          <w:rFonts w:ascii="Arial" w:hAnsi="Arial" w:cs="Arial"/>
        </w:rPr>
        <w:t>de prix au demandeur.</w:t>
      </w:r>
      <w:r w:rsidR="00ED23A9">
        <w:rPr>
          <w:rFonts w:ascii="Arial" w:hAnsi="Arial" w:cs="Arial"/>
        </w:rPr>
        <w:t xml:space="preserve"> La diversité de solutions proposées pourrait par exemple s’éloigner très largement de la puissance d’injection demandée initialement.</w:t>
      </w:r>
    </w:p>
    <w:p w:rsidR="00ED23A9" w:rsidRDefault="00ED23A9" w:rsidP="00324D27">
      <w:pPr>
        <w:autoSpaceDE w:val="0"/>
        <w:autoSpaceDN w:val="0"/>
        <w:adjustRightInd w:val="0"/>
        <w:jc w:val="both"/>
        <w:rPr>
          <w:rFonts w:ascii="Arial" w:hAnsi="Arial" w:cs="Arial"/>
        </w:rPr>
      </w:pPr>
    </w:p>
    <w:p w:rsidR="00ED23A9" w:rsidRDefault="00ED23A9" w:rsidP="00324D27">
      <w:pPr>
        <w:autoSpaceDE w:val="0"/>
        <w:autoSpaceDN w:val="0"/>
        <w:adjustRightInd w:val="0"/>
        <w:jc w:val="both"/>
        <w:rPr>
          <w:rFonts w:ascii="Arial" w:hAnsi="Arial" w:cs="Arial"/>
        </w:rPr>
      </w:pPr>
      <w:r>
        <w:rPr>
          <w:rFonts w:ascii="Arial" w:hAnsi="Arial" w:cs="Arial"/>
        </w:rPr>
        <w:t>Plus pragmatiquement, l’ORI devrait être formulé à l’issu d’échanges directs et nourris entre le demandeur et le chargé d’étude du GRD pour faire émerger la solution la plus intelligente. En effet, une demande « type » traitée via un processus peu personnalisable ne permet pas simplement d’aboutir à l’offre la plus adaptée.</w:t>
      </w:r>
    </w:p>
    <w:p w:rsidR="00ED23A9" w:rsidRDefault="00ED23A9" w:rsidP="00324D27">
      <w:pPr>
        <w:autoSpaceDE w:val="0"/>
        <w:autoSpaceDN w:val="0"/>
        <w:adjustRightInd w:val="0"/>
        <w:jc w:val="both"/>
        <w:rPr>
          <w:rFonts w:ascii="Arial" w:hAnsi="Arial" w:cs="Arial"/>
        </w:rPr>
      </w:pPr>
    </w:p>
    <w:p w:rsidR="00324D27" w:rsidRDefault="00ED23A9" w:rsidP="00324D27">
      <w:pPr>
        <w:autoSpaceDE w:val="0"/>
        <w:autoSpaceDN w:val="0"/>
        <w:adjustRightInd w:val="0"/>
        <w:jc w:val="both"/>
        <w:rPr>
          <w:rFonts w:ascii="Arial" w:hAnsi="Arial" w:cs="Arial"/>
        </w:rPr>
      </w:pPr>
      <w:r>
        <w:rPr>
          <w:rFonts w:ascii="Arial" w:hAnsi="Arial" w:cs="Arial"/>
        </w:rPr>
        <w:t>Par ailleurs au-delà des producteurs, nous considérons que l’ORI est égaleme</w:t>
      </w:r>
      <w:r w:rsidR="00F91035">
        <w:rPr>
          <w:rFonts w:ascii="Arial" w:hAnsi="Arial" w:cs="Arial"/>
        </w:rPr>
        <w:t>nt pertinente</w:t>
      </w:r>
      <w:r>
        <w:rPr>
          <w:rFonts w:ascii="Arial" w:hAnsi="Arial" w:cs="Arial"/>
        </w:rPr>
        <w:t xml:space="preserve"> </w:t>
      </w:r>
      <w:r w:rsidR="00324D27" w:rsidRPr="00324D27">
        <w:rPr>
          <w:rFonts w:ascii="Arial" w:hAnsi="Arial" w:cs="Arial"/>
        </w:rPr>
        <w:t>pour le</w:t>
      </w:r>
      <w:r>
        <w:rPr>
          <w:rFonts w:ascii="Arial" w:hAnsi="Arial" w:cs="Arial"/>
        </w:rPr>
        <w:t>s demandes de raccordement en</w:t>
      </w:r>
      <w:r w:rsidR="00F91035">
        <w:rPr>
          <w:rFonts w:ascii="Arial" w:hAnsi="Arial" w:cs="Arial"/>
        </w:rPr>
        <w:t xml:space="preserve"> soutirage, </w:t>
      </w:r>
      <w:r w:rsidR="00324D27" w:rsidRPr="00324D27">
        <w:rPr>
          <w:rFonts w:ascii="Arial" w:hAnsi="Arial" w:cs="Arial"/>
        </w:rPr>
        <w:t>notamment pour les ZA</w:t>
      </w:r>
      <w:r w:rsidR="004B3711">
        <w:rPr>
          <w:rFonts w:ascii="Arial" w:hAnsi="Arial" w:cs="Arial"/>
        </w:rPr>
        <w:t xml:space="preserve">. De ce fait, il pourrait </w:t>
      </w:r>
      <w:r w:rsidR="00F91035">
        <w:rPr>
          <w:rFonts w:ascii="Arial" w:hAnsi="Arial" w:cs="Arial"/>
        </w:rPr>
        <w:t xml:space="preserve">par exemple ressortir </w:t>
      </w:r>
      <w:r w:rsidR="004B3711">
        <w:rPr>
          <w:rFonts w:ascii="Arial" w:hAnsi="Arial" w:cs="Arial"/>
        </w:rPr>
        <w:t>que l’ajout d’un moyen de production/stockage/</w:t>
      </w:r>
      <w:r w:rsidR="00F91035">
        <w:rPr>
          <w:rFonts w:ascii="Arial" w:hAnsi="Arial" w:cs="Arial"/>
        </w:rPr>
        <w:t xml:space="preserve">effacement </w:t>
      </w:r>
      <w:r w:rsidR="004B3711">
        <w:rPr>
          <w:rFonts w:ascii="Arial" w:hAnsi="Arial" w:cs="Arial"/>
        </w:rPr>
        <w:t>ajouté à la ZA pourrait venir diminuer les besoins de renforcements associés.</w:t>
      </w:r>
    </w:p>
    <w:p w:rsidR="004B3711" w:rsidRDefault="004B3711" w:rsidP="00324D27">
      <w:pPr>
        <w:autoSpaceDE w:val="0"/>
        <w:autoSpaceDN w:val="0"/>
        <w:adjustRightInd w:val="0"/>
        <w:jc w:val="both"/>
        <w:rPr>
          <w:rFonts w:ascii="Arial" w:hAnsi="Arial" w:cs="Arial"/>
        </w:rPr>
      </w:pPr>
    </w:p>
    <w:p w:rsidR="004B3711" w:rsidRDefault="004B3711" w:rsidP="00324D27">
      <w:pPr>
        <w:autoSpaceDE w:val="0"/>
        <w:autoSpaceDN w:val="0"/>
        <w:adjustRightInd w:val="0"/>
        <w:jc w:val="both"/>
        <w:rPr>
          <w:rFonts w:ascii="Arial" w:hAnsi="Arial" w:cs="Arial"/>
        </w:rPr>
      </w:pPr>
      <w:r>
        <w:rPr>
          <w:rFonts w:ascii="Arial" w:hAnsi="Arial" w:cs="Arial"/>
        </w:rPr>
        <w:t>Nous souhaiterions ensuite que les critères d’éligibilité des utilisateurs ayant accès à l’ORI soit défini de manière concertée et transparente : le taux d’occupation du transformateur identifié ou la nécessité ou non d’un renforcement paraissent être des éléments à prendre considération.</w:t>
      </w:r>
    </w:p>
    <w:p w:rsidR="004B3711" w:rsidRDefault="004B3711" w:rsidP="00324D27">
      <w:pPr>
        <w:autoSpaceDE w:val="0"/>
        <w:autoSpaceDN w:val="0"/>
        <w:adjustRightInd w:val="0"/>
        <w:jc w:val="both"/>
        <w:rPr>
          <w:rFonts w:ascii="Arial" w:hAnsi="Arial" w:cs="Arial"/>
        </w:rPr>
      </w:pPr>
    </w:p>
    <w:p w:rsidR="00324D27" w:rsidRDefault="004B3711" w:rsidP="00357C93">
      <w:pPr>
        <w:autoSpaceDE w:val="0"/>
        <w:autoSpaceDN w:val="0"/>
        <w:adjustRightInd w:val="0"/>
        <w:jc w:val="both"/>
        <w:rPr>
          <w:rFonts w:ascii="Arial" w:hAnsi="Arial" w:cs="Arial"/>
        </w:rPr>
      </w:pPr>
      <w:r>
        <w:rPr>
          <w:rFonts w:ascii="Arial" w:hAnsi="Arial" w:cs="Arial"/>
        </w:rPr>
        <w:t xml:space="preserve"> En dernier lieu nous constatons sur le terrain que le GRD ENEDIS ne possède pas à ce jour d’outil </w:t>
      </w:r>
      <w:r w:rsidR="00AC5E65">
        <w:rPr>
          <w:rFonts w:ascii="Arial" w:hAnsi="Arial" w:cs="Arial"/>
        </w:rPr>
        <w:t xml:space="preserve">de modélisation </w:t>
      </w:r>
      <w:r>
        <w:rPr>
          <w:rFonts w:ascii="Arial" w:hAnsi="Arial" w:cs="Arial"/>
        </w:rPr>
        <w:t xml:space="preserve">lui permettant de répondre simplement à ce type de demande </w:t>
      </w:r>
      <w:r w:rsidR="002204F6">
        <w:rPr>
          <w:rFonts w:ascii="Arial" w:hAnsi="Arial" w:cs="Arial"/>
        </w:rPr>
        <w:t xml:space="preserve">« intelligente » </w:t>
      </w:r>
      <w:r>
        <w:rPr>
          <w:rFonts w:ascii="Arial" w:hAnsi="Arial" w:cs="Arial"/>
        </w:rPr>
        <w:t>dans un cout et un délai raisonnable.</w:t>
      </w:r>
    </w:p>
    <w:p w:rsidR="00357C93" w:rsidRDefault="00357C93" w:rsidP="00357C93">
      <w:pPr>
        <w:autoSpaceDE w:val="0"/>
        <w:autoSpaceDN w:val="0"/>
        <w:adjustRightInd w:val="0"/>
        <w:jc w:val="both"/>
        <w:rPr>
          <w:rFonts w:ascii="Arial" w:hAnsi="Arial" w:cs="Arial"/>
        </w:rPr>
      </w:pPr>
    </w:p>
    <w:p w:rsidR="00AC5E65" w:rsidRPr="00C227B0" w:rsidRDefault="00AC5E65" w:rsidP="00357C93">
      <w:pPr>
        <w:autoSpaceDE w:val="0"/>
        <w:autoSpaceDN w:val="0"/>
        <w:adjustRightInd w:val="0"/>
        <w:jc w:val="both"/>
        <w:rPr>
          <w:rFonts w:ascii="Arial" w:hAnsi="Arial" w:cs="Arial"/>
        </w:rPr>
      </w:pPr>
    </w:p>
    <w:p w:rsidR="002204F6" w:rsidRDefault="002204F6" w:rsidP="00357C93">
      <w:pPr>
        <w:autoSpaceDE w:val="0"/>
        <w:autoSpaceDN w:val="0"/>
        <w:adjustRightInd w:val="0"/>
        <w:jc w:val="both"/>
        <w:rPr>
          <w:rFonts w:ascii="Arial" w:hAnsi="Arial" w:cs="Arial"/>
        </w:rPr>
      </w:pPr>
    </w:p>
    <w:p w:rsidR="00014FAF" w:rsidRPr="00092757" w:rsidRDefault="002204F6" w:rsidP="00357C93">
      <w:pPr>
        <w:autoSpaceDE w:val="0"/>
        <w:autoSpaceDN w:val="0"/>
        <w:adjustRightInd w:val="0"/>
        <w:jc w:val="both"/>
        <w:rPr>
          <w:rFonts w:ascii="Arial" w:hAnsi="Arial" w:cs="Arial"/>
          <w:b/>
        </w:rPr>
      </w:pPr>
      <w:r w:rsidRPr="00092757">
        <w:rPr>
          <w:rFonts w:ascii="Arial" w:hAnsi="Arial" w:cs="Arial"/>
          <w:b/>
        </w:rPr>
        <w:t>Commentaire</w:t>
      </w:r>
      <w:r w:rsidR="00014FAF" w:rsidRPr="00092757">
        <w:rPr>
          <w:rFonts w:ascii="Arial" w:hAnsi="Arial" w:cs="Arial"/>
          <w:b/>
        </w:rPr>
        <w:t>s complémentaires</w:t>
      </w:r>
      <w:r w:rsidRPr="00092757">
        <w:rPr>
          <w:rFonts w:ascii="Arial" w:hAnsi="Arial" w:cs="Arial"/>
          <w:b/>
        </w:rPr>
        <w:t xml:space="preserve"> </w:t>
      </w:r>
    </w:p>
    <w:p w:rsidR="00092757" w:rsidRDefault="00092757" w:rsidP="00357C93">
      <w:pPr>
        <w:autoSpaceDE w:val="0"/>
        <w:autoSpaceDN w:val="0"/>
        <w:adjustRightInd w:val="0"/>
        <w:jc w:val="both"/>
        <w:rPr>
          <w:rFonts w:ascii="Arial" w:hAnsi="Arial" w:cs="Arial"/>
        </w:rPr>
      </w:pPr>
    </w:p>
    <w:p w:rsidR="002204F6" w:rsidRPr="00014FAF" w:rsidRDefault="00092757" w:rsidP="00357C93">
      <w:pPr>
        <w:autoSpaceDE w:val="0"/>
        <w:autoSpaceDN w:val="0"/>
        <w:adjustRightInd w:val="0"/>
        <w:jc w:val="both"/>
        <w:rPr>
          <w:rFonts w:ascii="Arial" w:hAnsi="Arial" w:cs="Arial"/>
          <w:b/>
        </w:rPr>
      </w:pPr>
      <w:r>
        <w:rPr>
          <w:rFonts w:ascii="Arial" w:hAnsi="Arial" w:cs="Arial"/>
          <w:b/>
        </w:rPr>
        <w:t>S</w:t>
      </w:r>
      <w:r w:rsidR="002204F6" w:rsidRPr="00014FAF">
        <w:rPr>
          <w:rFonts w:ascii="Arial" w:hAnsi="Arial" w:cs="Arial"/>
          <w:b/>
        </w:rPr>
        <w:t>ur l’article 4</w:t>
      </w:r>
    </w:p>
    <w:p w:rsidR="002204F6" w:rsidRDefault="002204F6" w:rsidP="00357C93">
      <w:pPr>
        <w:autoSpaceDE w:val="0"/>
        <w:autoSpaceDN w:val="0"/>
        <w:adjustRightInd w:val="0"/>
        <w:jc w:val="both"/>
        <w:rPr>
          <w:rFonts w:ascii="Arial" w:hAnsi="Arial" w:cs="Arial"/>
        </w:rPr>
      </w:pPr>
      <w:r>
        <w:rPr>
          <w:rFonts w:ascii="Arial" w:hAnsi="Arial" w:cs="Arial"/>
        </w:rPr>
        <w:t xml:space="preserve">Nous souhaitions attirer l’attention de la CRE sur la notion de « devis suffisamment détaillé ». La recommandation </w:t>
      </w:r>
      <w:r w:rsidRPr="002204F6">
        <w:rPr>
          <w:rFonts w:ascii="Arial" w:hAnsi="Arial" w:cs="Arial"/>
        </w:rPr>
        <w:t>2014-0060</w:t>
      </w:r>
      <w:r>
        <w:rPr>
          <w:rFonts w:ascii="Arial" w:hAnsi="Arial" w:cs="Arial"/>
        </w:rPr>
        <w:t xml:space="preserve"> du médiateur de l’énergie nous parait constituer une base raisonnable.</w:t>
      </w:r>
    </w:p>
    <w:p w:rsidR="00144678" w:rsidRDefault="00144678" w:rsidP="00357C93">
      <w:pPr>
        <w:autoSpaceDE w:val="0"/>
        <w:autoSpaceDN w:val="0"/>
        <w:adjustRightInd w:val="0"/>
        <w:jc w:val="both"/>
        <w:rPr>
          <w:rFonts w:ascii="Arial" w:hAnsi="Arial" w:cs="Arial"/>
        </w:rPr>
      </w:pPr>
      <w:r>
        <w:rPr>
          <w:rFonts w:ascii="Arial" w:hAnsi="Arial" w:cs="Arial"/>
        </w:rPr>
        <w:t xml:space="preserve">Par ailleurs nous avons déjà </w:t>
      </w:r>
      <w:r w:rsidRPr="00144678">
        <w:rPr>
          <w:rFonts w:ascii="Arial" w:hAnsi="Arial" w:cs="Arial"/>
        </w:rPr>
        <w:t xml:space="preserve">souligné </w:t>
      </w:r>
      <w:r>
        <w:rPr>
          <w:rFonts w:ascii="Arial" w:hAnsi="Arial" w:cs="Arial"/>
        </w:rPr>
        <w:t xml:space="preserve">au GRD ENEDIS </w:t>
      </w:r>
      <w:r w:rsidRPr="00144678">
        <w:rPr>
          <w:rFonts w:ascii="Arial" w:hAnsi="Arial" w:cs="Arial"/>
        </w:rPr>
        <w:t xml:space="preserve">l’absence récurrente de plan et/ou schéma explicatif commenté dans les dossiers de PTF. </w:t>
      </w:r>
      <w:r>
        <w:rPr>
          <w:rFonts w:ascii="Arial" w:hAnsi="Arial" w:cs="Arial"/>
        </w:rPr>
        <w:t>Hors c</w:t>
      </w:r>
      <w:r w:rsidRPr="00144678">
        <w:rPr>
          <w:rFonts w:ascii="Arial" w:hAnsi="Arial" w:cs="Arial"/>
        </w:rPr>
        <w:t>es pièces paraissent indispensables  à la compréhension technique du pétitionnaire, qui plus est si le détail des prestations est absent du devis</w:t>
      </w:r>
      <w:r>
        <w:rPr>
          <w:rFonts w:ascii="Arial" w:hAnsi="Arial" w:cs="Arial"/>
        </w:rPr>
        <w:t xml:space="preserve"> </w:t>
      </w:r>
      <w:r w:rsidRPr="00144678">
        <w:rPr>
          <w:rFonts w:ascii="Arial" w:hAnsi="Arial" w:cs="Arial"/>
        </w:rPr>
        <w:t>(comme c’est souvent le cas…).</w:t>
      </w:r>
    </w:p>
    <w:p w:rsidR="00014FAF" w:rsidRDefault="00014FAF" w:rsidP="00357C93">
      <w:pPr>
        <w:autoSpaceDE w:val="0"/>
        <w:autoSpaceDN w:val="0"/>
        <w:adjustRightInd w:val="0"/>
        <w:jc w:val="both"/>
        <w:rPr>
          <w:rFonts w:ascii="Arial" w:hAnsi="Arial" w:cs="Arial"/>
        </w:rPr>
      </w:pPr>
    </w:p>
    <w:p w:rsidR="00357C93" w:rsidRPr="00092757" w:rsidRDefault="00014FAF" w:rsidP="00357C93">
      <w:pPr>
        <w:autoSpaceDE w:val="0"/>
        <w:autoSpaceDN w:val="0"/>
        <w:adjustRightInd w:val="0"/>
        <w:jc w:val="both"/>
        <w:rPr>
          <w:rFonts w:ascii="Arial" w:hAnsi="Arial" w:cs="Arial"/>
          <w:b/>
          <w:bCs/>
        </w:rPr>
      </w:pPr>
      <w:r w:rsidRPr="00092757">
        <w:rPr>
          <w:rFonts w:ascii="Arial" w:hAnsi="Arial" w:cs="Arial"/>
          <w:b/>
          <w:bCs/>
        </w:rPr>
        <w:t>Sur l’article 9</w:t>
      </w:r>
    </w:p>
    <w:p w:rsidR="00014FAF" w:rsidRDefault="00014FAF" w:rsidP="00357C93">
      <w:pPr>
        <w:autoSpaceDE w:val="0"/>
        <w:autoSpaceDN w:val="0"/>
        <w:adjustRightInd w:val="0"/>
        <w:jc w:val="both"/>
        <w:rPr>
          <w:rFonts w:ascii="Arial" w:hAnsi="Arial" w:cs="Arial"/>
          <w:bCs/>
        </w:rPr>
      </w:pPr>
      <w:r>
        <w:rPr>
          <w:rFonts w:ascii="Arial" w:hAnsi="Arial" w:cs="Arial"/>
          <w:bCs/>
        </w:rPr>
        <w:t xml:space="preserve">Les données du Compte Rendu d’Activité Annuel du Concessionnaire (CRAC) fournies aux AOD par le GRD ENEDIS ne présentent pas, pour le moment une vision exhaustive des opérations de raccordement de l’année. De plus cette restitution incomplète ne présente que </w:t>
      </w:r>
      <w:r>
        <w:rPr>
          <w:rFonts w:ascii="Arial" w:hAnsi="Arial" w:cs="Arial"/>
          <w:bCs/>
        </w:rPr>
        <w:lastRenderedPageBreak/>
        <w:t xml:space="preserve">très succinctement les </w:t>
      </w:r>
      <w:r w:rsidR="00092757">
        <w:rPr>
          <w:rFonts w:ascii="Arial" w:hAnsi="Arial" w:cs="Arial"/>
          <w:bCs/>
        </w:rPr>
        <w:t xml:space="preserve">dits raccordements. En l’état elles ne permettent donc pas </w:t>
      </w:r>
      <w:r>
        <w:rPr>
          <w:rFonts w:ascii="Arial" w:hAnsi="Arial" w:cs="Arial"/>
          <w:bCs/>
        </w:rPr>
        <w:t>de vérifier l’adéquation et l’application des barèmes.</w:t>
      </w:r>
    </w:p>
    <w:p w:rsidR="00014FAF" w:rsidRDefault="00014FAF" w:rsidP="00357C93">
      <w:pPr>
        <w:autoSpaceDE w:val="0"/>
        <w:autoSpaceDN w:val="0"/>
        <w:adjustRightInd w:val="0"/>
        <w:jc w:val="both"/>
        <w:rPr>
          <w:rFonts w:ascii="Arial" w:hAnsi="Arial" w:cs="Arial"/>
          <w:bCs/>
        </w:rPr>
      </w:pPr>
    </w:p>
    <w:p w:rsidR="00014FAF" w:rsidRDefault="00014FAF" w:rsidP="00357C93">
      <w:pPr>
        <w:autoSpaceDE w:val="0"/>
        <w:autoSpaceDN w:val="0"/>
        <w:adjustRightInd w:val="0"/>
        <w:jc w:val="both"/>
        <w:rPr>
          <w:rFonts w:ascii="Arial" w:hAnsi="Arial" w:cs="Arial"/>
          <w:bCs/>
        </w:rPr>
      </w:pPr>
      <w:r>
        <w:rPr>
          <w:rFonts w:ascii="Arial" w:hAnsi="Arial" w:cs="Arial"/>
          <w:bCs/>
        </w:rPr>
        <w:t>Les AOD souhaitent donc que le système d’information réglementaire décrit à l’article 9 du projet d’</w:t>
      </w:r>
      <w:r w:rsidR="00092757">
        <w:rPr>
          <w:rFonts w:ascii="Arial" w:hAnsi="Arial" w:cs="Arial"/>
          <w:bCs/>
        </w:rPr>
        <w:t>arrete devienne</w:t>
      </w:r>
      <w:r>
        <w:rPr>
          <w:rFonts w:ascii="Arial" w:hAnsi="Arial" w:cs="Arial"/>
          <w:bCs/>
        </w:rPr>
        <w:t xml:space="preserve"> la référence des données remises aux AOD avec le CRAC.</w:t>
      </w:r>
    </w:p>
    <w:p w:rsidR="00014FAF" w:rsidRDefault="00014FAF" w:rsidP="00357C93">
      <w:pPr>
        <w:autoSpaceDE w:val="0"/>
        <w:autoSpaceDN w:val="0"/>
        <w:adjustRightInd w:val="0"/>
        <w:jc w:val="both"/>
        <w:rPr>
          <w:rFonts w:ascii="Arial" w:hAnsi="Arial" w:cs="Arial"/>
          <w:bCs/>
        </w:rPr>
      </w:pPr>
    </w:p>
    <w:p w:rsidR="00092757" w:rsidRDefault="00092757" w:rsidP="00357C93">
      <w:pPr>
        <w:autoSpaceDE w:val="0"/>
        <w:autoSpaceDN w:val="0"/>
        <w:adjustRightInd w:val="0"/>
        <w:jc w:val="both"/>
        <w:rPr>
          <w:rFonts w:ascii="Arial" w:hAnsi="Arial" w:cs="Arial"/>
          <w:b/>
          <w:bCs/>
          <w:sz w:val="28"/>
          <w:szCs w:val="28"/>
        </w:rPr>
      </w:pPr>
    </w:p>
    <w:p w:rsidR="00357C93" w:rsidRPr="00C227B0" w:rsidRDefault="00357C93" w:rsidP="00357C93">
      <w:pPr>
        <w:autoSpaceDE w:val="0"/>
        <w:autoSpaceDN w:val="0"/>
        <w:adjustRightInd w:val="0"/>
        <w:jc w:val="both"/>
        <w:rPr>
          <w:rFonts w:ascii="Arial" w:hAnsi="Arial" w:cs="Arial"/>
          <w:b/>
          <w:bCs/>
          <w:sz w:val="28"/>
          <w:szCs w:val="28"/>
        </w:rPr>
      </w:pPr>
      <w:r w:rsidRPr="00C227B0">
        <w:rPr>
          <w:rFonts w:ascii="Arial" w:hAnsi="Arial" w:cs="Arial"/>
          <w:b/>
          <w:bCs/>
          <w:sz w:val="28"/>
          <w:szCs w:val="28"/>
        </w:rPr>
        <w:t>Sur l’encadrement de la relation entre la collectivité en charge de l’urbanisme et le gestionnaire de réseaux publics de distribution d’électricité</w:t>
      </w:r>
    </w:p>
    <w:p w:rsidR="00357C93" w:rsidRPr="00C227B0" w:rsidRDefault="00357C93" w:rsidP="00357C93">
      <w:pPr>
        <w:autoSpaceDE w:val="0"/>
        <w:autoSpaceDN w:val="0"/>
        <w:adjustRightInd w:val="0"/>
        <w:jc w:val="both"/>
        <w:rPr>
          <w:rFonts w:ascii="Arial" w:hAnsi="Arial" w:cs="Arial"/>
          <w:b/>
          <w:bCs/>
          <w:i/>
        </w:rPr>
      </w:pPr>
      <w:r w:rsidRPr="00C227B0">
        <w:rPr>
          <w:rFonts w:ascii="Arial" w:hAnsi="Arial" w:cs="Arial"/>
          <w:b/>
          <w:bCs/>
          <w:i/>
        </w:rPr>
        <w:t xml:space="preserve">Question 10 : </w:t>
      </w:r>
      <w:r w:rsidRPr="00C227B0">
        <w:rPr>
          <w:rFonts w:ascii="Arial" w:hAnsi="Arial" w:cs="Arial"/>
          <w:i/>
          <w:iCs/>
        </w:rPr>
        <w:t>Êtes-vous favorable à un encadrement de la relation entre le gestionnaire de réseaux publics de distribution d’électricité la collectivité en charge de l’urbanisme, lorsque cette dernière est redevable d’une contribution au titre des ouvrages d’extension selon les dispositions de l’article L. 342-11 du code de l’énergie ?</w:t>
      </w:r>
    </w:p>
    <w:p w:rsidR="00357C93" w:rsidRPr="00C227B0" w:rsidRDefault="00357C93" w:rsidP="00357C93">
      <w:pPr>
        <w:autoSpaceDE w:val="0"/>
        <w:autoSpaceDN w:val="0"/>
        <w:adjustRightInd w:val="0"/>
        <w:jc w:val="both"/>
        <w:rPr>
          <w:rFonts w:ascii="Arial" w:hAnsi="Arial" w:cs="Arial"/>
          <w:i/>
          <w:iCs/>
        </w:rPr>
      </w:pPr>
      <w:r w:rsidRPr="00C227B0">
        <w:rPr>
          <w:rFonts w:ascii="Arial" w:hAnsi="Arial" w:cs="Arial"/>
          <w:b/>
          <w:i/>
        </w:rPr>
        <w:t>Question 11 :</w:t>
      </w:r>
      <w:r w:rsidRPr="00C227B0">
        <w:rPr>
          <w:rFonts w:ascii="Arial" w:hAnsi="Arial" w:cs="Arial"/>
        </w:rPr>
        <w:t xml:space="preserve"> </w:t>
      </w:r>
      <w:r w:rsidRPr="00C227B0">
        <w:rPr>
          <w:rFonts w:ascii="Arial" w:hAnsi="Arial" w:cs="Arial"/>
          <w:i/>
          <w:iCs/>
        </w:rPr>
        <w:t>Pour l’encadrement de cette relation, considérez-vous que doivent être modifiés : le code de l’énergie, le code de l’urbanisme, et/ou les cahiers des charges de concession ?</w:t>
      </w:r>
    </w:p>
    <w:p w:rsidR="00357C93" w:rsidRPr="00C227B0" w:rsidRDefault="00357C93" w:rsidP="00357C93">
      <w:pPr>
        <w:autoSpaceDE w:val="0"/>
        <w:autoSpaceDN w:val="0"/>
        <w:adjustRightInd w:val="0"/>
        <w:jc w:val="both"/>
        <w:rPr>
          <w:rFonts w:ascii="Arial" w:hAnsi="Arial" w:cs="Arial"/>
          <w:i/>
          <w:iCs/>
        </w:rPr>
      </w:pPr>
      <w:r w:rsidRPr="00C227B0">
        <w:rPr>
          <w:rFonts w:ascii="Arial" w:hAnsi="Arial" w:cs="Arial"/>
          <w:b/>
          <w:i/>
        </w:rPr>
        <w:t>Question 12 :</w:t>
      </w:r>
      <w:r w:rsidRPr="00C227B0">
        <w:rPr>
          <w:rFonts w:ascii="Arial" w:hAnsi="Arial" w:cs="Arial"/>
        </w:rPr>
        <w:t xml:space="preserve"> </w:t>
      </w:r>
      <w:r w:rsidRPr="00C227B0">
        <w:rPr>
          <w:rFonts w:ascii="Arial" w:hAnsi="Arial" w:cs="Arial"/>
          <w:i/>
          <w:iCs/>
        </w:rPr>
        <w:t>Avez-vous des propositions dans le but de définir un encadrement de la relation entre le gestionnaire de réseaux publics de distribution d’électricité et la collectivité en charge de l’urbanisme lorsqu’elle est redevable d’une contribution au titre de l’extension selon les dispositions de l’article L. 342-11 du code de l’énergie ?</w:t>
      </w:r>
    </w:p>
    <w:p w:rsidR="00357C93" w:rsidRPr="00C227B0" w:rsidRDefault="00357C93" w:rsidP="00357C93">
      <w:pPr>
        <w:autoSpaceDE w:val="0"/>
        <w:autoSpaceDN w:val="0"/>
        <w:adjustRightInd w:val="0"/>
        <w:jc w:val="both"/>
        <w:rPr>
          <w:rFonts w:ascii="Arial" w:hAnsi="Arial" w:cs="Arial"/>
          <w:iCs/>
        </w:rPr>
      </w:pPr>
    </w:p>
    <w:p w:rsidR="00A52DAD" w:rsidRDefault="00A52DAD" w:rsidP="00A52DAD">
      <w:pPr>
        <w:autoSpaceDE w:val="0"/>
        <w:autoSpaceDN w:val="0"/>
        <w:adjustRightInd w:val="0"/>
        <w:jc w:val="both"/>
        <w:rPr>
          <w:rFonts w:ascii="Arial" w:hAnsi="Arial" w:cs="Arial"/>
        </w:rPr>
      </w:pPr>
      <w:r>
        <w:rPr>
          <w:rFonts w:ascii="Arial" w:hAnsi="Arial" w:cs="Arial"/>
        </w:rPr>
        <w:t>Nous partageons l’avis</w:t>
      </w:r>
      <w:r w:rsidR="005A1740">
        <w:rPr>
          <w:rFonts w:ascii="Arial" w:hAnsi="Arial" w:cs="Arial"/>
        </w:rPr>
        <w:t xml:space="preserve"> exprimé par </w:t>
      </w:r>
      <w:r>
        <w:rPr>
          <w:rFonts w:ascii="Arial" w:hAnsi="Arial" w:cs="Arial"/>
        </w:rPr>
        <w:t xml:space="preserve">la FNCCR sur le sujet. </w:t>
      </w:r>
    </w:p>
    <w:p w:rsidR="00A52DAD" w:rsidRDefault="00A52DAD" w:rsidP="00A52DAD">
      <w:pPr>
        <w:autoSpaceDE w:val="0"/>
        <w:autoSpaceDN w:val="0"/>
        <w:adjustRightInd w:val="0"/>
        <w:jc w:val="both"/>
        <w:rPr>
          <w:rFonts w:ascii="Arial" w:hAnsi="Arial" w:cs="Arial"/>
        </w:rPr>
      </w:pPr>
    </w:p>
    <w:p w:rsidR="005A1740" w:rsidRPr="005A1740" w:rsidRDefault="005A1740" w:rsidP="005A1740">
      <w:pPr>
        <w:autoSpaceDE w:val="0"/>
        <w:autoSpaceDN w:val="0"/>
        <w:adjustRightInd w:val="0"/>
        <w:jc w:val="both"/>
        <w:rPr>
          <w:rFonts w:ascii="Arial" w:hAnsi="Arial" w:cs="Arial"/>
        </w:rPr>
      </w:pPr>
      <w:r w:rsidRPr="005A1740">
        <w:rPr>
          <w:rFonts w:ascii="Arial" w:hAnsi="Arial" w:cs="Arial"/>
        </w:rPr>
        <w:t>Vous trouverez néanmoins ci-dessous quelques éléments préalables pour enrichir la réflexion.</w:t>
      </w:r>
    </w:p>
    <w:p w:rsidR="005A1740" w:rsidRDefault="005A1740" w:rsidP="005A1740">
      <w:pPr>
        <w:autoSpaceDE w:val="0"/>
        <w:autoSpaceDN w:val="0"/>
        <w:adjustRightInd w:val="0"/>
        <w:jc w:val="both"/>
        <w:rPr>
          <w:rFonts w:ascii="Arial" w:hAnsi="Arial" w:cs="Arial"/>
        </w:rPr>
      </w:pPr>
    </w:p>
    <w:p w:rsidR="002D389E" w:rsidRDefault="002D389E" w:rsidP="005A1740">
      <w:pPr>
        <w:autoSpaceDE w:val="0"/>
        <w:autoSpaceDN w:val="0"/>
        <w:adjustRightInd w:val="0"/>
        <w:jc w:val="both"/>
        <w:rPr>
          <w:rFonts w:ascii="Arial" w:hAnsi="Arial" w:cs="Arial"/>
        </w:rPr>
      </w:pPr>
      <w:r>
        <w:rPr>
          <w:rFonts w:ascii="Arial" w:hAnsi="Arial" w:cs="Arial"/>
        </w:rPr>
        <w:t xml:space="preserve">A notre connaissance la pratique semble différente du schéma présenté. Le GDR justifie une modification du cout de raccordement par une évolution technique du projet, en particulier concernant la puissance demandée. Celle-ci n’est en effet pas toujours stipulée lors de la demande initiale </w:t>
      </w:r>
      <w:r w:rsidRPr="00B54D46">
        <w:rPr>
          <w:rFonts w:ascii="Arial" w:hAnsi="Arial" w:cs="Arial"/>
          <w:i/>
        </w:rPr>
        <w:t xml:space="preserve">(CERFA </w:t>
      </w:r>
      <w:r w:rsidR="00B54D46" w:rsidRPr="00B54D46">
        <w:rPr>
          <w:rFonts w:ascii="Arial" w:hAnsi="Arial" w:cs="Arial"/>
          <w:i/>
        </w:rPr>
        <w:t>encadré 4.2, nature des travaux demandés</w:t>
      </w:r>
      <w:r w:rsidRPr="00B54D46">
        <w:rPr>
          <w:rFonts w:ascii="Arial" w:hAnsi="Arial" w:cs="Arial"/>
          <w:i/>
        </w:rPr>
        <w:t>)</w:t>
      </w:r>
      <w:r w:rsidR="00B54D46">
        <w:rPr>
          <w:rFonts w:ascii="Arial" w:hAnsi="Arial" w:cs="Arial"/>
        </w:rPr>
        <w:t>.</w:t>
      </w:r>
    </w:p>
    <w:p w:rsidR="002D389E" w:rsidRDefault="002D389E" w:rsidP="005A1740">
      <w:pPr>
        <w:autoSpaceDE w:val="0"/>
        <w:autoSpaceDN w:val="0"/>
        <w:adjustRightInd w:val="0"/>
        <w:jc w:val="both"/>
        <w:rPr>
          <w:rFonts w:ascii="Arial" w:hAnsi="Arial" w:cs="Arial"/>
        </w:rPr>
      </w:pPr>
    </w:p>
    <w:p w:rsidR="00D80D33" w:rsidRDefault="002D389E" w:rsidP="00A52DAD">
      <w:pPr>
        <w:autoSpaceDE w:val="0"/>
        <w:autoSpaceDN w:val="0"/>
        <w:adjustRightInd w:val="0"/>
        <w:jc w:val="both"/>
        <w:rPr>
          <w:rFonts w:ascii="Arial" w:hAnsi="Arial" w:cs="Arial"/>
        </w:rPr>
      </w:pPr>
      <w:r>
        <w:rPr>
          <w:rFonts w:ascii="Arial" w:hAnsi="Arial" w:cs="Arial"/>
        </w:rPr>
        <w:t>Dans ce cas, c</w:t>
      </w:r>
      <w:r w:rsidR="00A52DAD" w:rsidRPr="005A1740">
        <w:rPr>
          <w:rFonts w:ascii="Arial" w:hAnsi="Arial" w:cs="Arial"/>
        </w:rPr>
        <w:t>ela amène le concessionnaire à faire une hypothèse de dimensionnement sur la base des éléments à sa connaissance</w:t>
      </w:r>
      <w:r w:rsidR="005A1740">
        <w:rPr>
          <w:rFonts w:ascii="Arial" w:hAnsi="Arial" w:cs="Arial"/>
        </w:rPr>
        <w:t>.</w:t>
      </w:r>
      <w:r w:rsidR="00A52DAD" w:rsidRPr="005A1740">
        <w:rPr>
          <w:rFonts w:ascii="Arial" w:hAnsi="Arial" w:cs="Arial"/>
        </w:rPr>
        <w:t xml:space="preserve"> </w:t>
      </w:r>
      <w:r w:rsidR="005A1740">
        <w:rPr>
          <w:rFonts w:ascii="Arial" w:hAnsi="Arial" w:cs="Arial"/>
        </w:rPr>
        <w:t>S</w:t>
      </w:r>
      <w:r w:rsidR="00A52DAD" w:rsidRPr="005A1740">
        <w:rPr>
          <w:rFonts w:ascii="Arial" w:hAnsi="Arial" w:cs="Arial"/>
        </w:rPr>
        <w:t xml:space="preserve">i cette hypothèse </w:t>
      </w:r>
      <w:r w:rsidR="005A1740">
        <w:rPr>
          <w:rFonts w:ascii="Arial" w:hAnsi="Arial" w:cs="Arial"/>
        </w:rPr>
        <w:t xml:space="preserve">est ensuite </w:t>
      </w:r>
      <w:r w:rsidR="00A52DAD" w:rsidRPr="005A1740">
        <w:rPr>
          <w:rFonts w:ascii="Arial" w:hAnsi="Arial" w:cs="Arial"/>
        </w:rPr>
        <w:t>inval</w:t>
      </w:r>
      <w:r w:rsidR="005A1740" w:rsidRPr="005A1740">
        <w:rPr>
          <w:rFonts w:ascii="Arial" w:hAnsi="Arial" w:cs="Arial"/>
        </w:rPr>
        <w:t>idée lors de la demande finale cela conduit à une réévaluation</w:t>
      </w:r>
      <w:r w:rsidR="00D80D33">
        <w:rPr>
          <w:rFonts w:ascii="Arial" w:hAnsi="Arial" w:cs="Arial"/>
        </w:rPr>
        <w:t xml:space="preserve"> du devis.</w:t>
      </w:r>
    </w:p>
    <w:p w:rsidR="002D389E" w:rsidRPr="00D80D33" w:rsidRDefault="00D80D33" w:rsidP="00A52DAD">
      <w:pPr>
        <w:autoSpaceDE w:val="0"/>
        <w:autoSpaceDN w:val="0"/>
        <w:adjustRightInd w:val="0"/>
        <w:jc w:val="both"/>
        <w:rPr>
          <w:rFonts w:ascii="Arial" w:hAnsi="Arial" w:cs="Arial"/>
        </w:rPr>
      </w:pPr>
      <w:r>
        <w:rPr>
          <w:rFonts w:ascii="Arial" w:hAnsi="Arial" w:cs="Arial"/>
        </w:rPr>
        <w:t>Une piste de réflexion pour</w:t>
      </w:r>
      <w:r w:rsidR="00CB27D4">
        <w:rPr>
          <w:rFonts w:ascii="Arial" w:hAnsi="Arial" w:cs="Arial"/>
        </w:rPr>
        <w:t>rait</w:t>
      </w:r>
      <w:r>
        <w:rPr>
          <w:rFonts w:ascii="Arial" w:hAnsi="Arial" w:cs="Arial"/>
        </w:rPr>
        <w:t xml:space="preserve"> être de p</w:t>
      </w:r>
      <w:r w:rsidRPr="00D80D33">
        <w:rPr>
          <w:rFonts w:ascii="Arial" w:hAnsi="Arial" w:cs="Arial"/>
        </w:rPr>
        <w:t>réciser que la puissance électrique nécessaire au projet devra</w:t>
      </w:r>
      <w:r>
        <w:rPr>
          <w:rFonts w:ascii="Arial" w:hAnsi="Arial" w:cs="Arial"/>
        </w:rPr>
        <w:t xml:space="preserve">it être un élément obligatoire ; </w:t>
      </w:r>
      <w:r w:rsidRPr="00D80D33">
        <w:rPr>
          <w:rFonts w:ascii="Arial" w:hAnsi="Arial" w:cs="Arial"/>
        </w:rPr>
        <w:t>la non précision pourrait donner lieu à une demande d’éléments complémentaires de la part de l’instructeur ?</w:t>
      </w:r>
      <w:r w:rsidR="00CB27D4">
        <w:rPr>
          <w:rFonts w:ascii="Arial" w:hAnsi="Arial" w:cs="Arial"/>
        </w:rPr>
        <w:t>!</w:t>
      </w:r>
    </w:p>
    <w:p w:rsidR="00D80D33" w:rsidRDefault="00D80D33" w:rsidP="00A52DAD">
      <w:pPr>
        <w:autoSpaceDE w:val="0"/>
        <w:autoSpaceDN w:val="0"/>
        <w:adjustRightInd w:val="0"/>
        <w:jc w:val="both"/>
        <w:rPr>
          <w:rFonts w:ascii="Arial" w:hAnsi="Arial" w:cs="Arial"/>
        </w:rPr>
      </w:pPr>
    </w:p>
    <w:p w:rsidR="00357C93" w:rsidRDefault="005A1740" w:rsidP="00A52DAD">
      <w:pPr>
        <w:autoSpaceDE w:val="0"/>
        <w:autoSpaceDN w:val="0"/>
        <w:adjustRightInd w:val="0"/>
        <w:jc w:val="both"/>
        <w:rPr>
          <w:rFonts w:ascii="Arial" w:hAnsi="Arial" w:cs="Arial"/>
        </w:rPr>
      </w:pPr>
      <w:r>
        <w:rPr>
          <w:rFonts w:ascii="Arial" w:hAnsi="Arial" w:cs="Arial"/>
        </w:rPr>
        <w:t xml:space="preserve">En dernier lieu </w:t>
      </w:r>
      <w:r w:rsidR="00A52DAD">
        <w:rPr>
          <w:rFonts w:ascii="Arial" w:hAnsi="Arial" w:cs="Arial"/>
        </w:rPr>
        <w:t>nous souhait</w:t>
      </w:r>
      <w:r>
        <w:rPr>
          <w:rFonts w:ascii="Arial" w:hAnsi="Arial" w:cs="Arial"/>
        </w:rPr>
        <w:t>i</w:t>
      </w:r>
      <w:r w:rsidR="00A52DAD">
        <w:rPr>
          <w:rFonts w:ascii="Arial" w:hAnsi="Arial" w:cs="Arial"/>
        </w:rPr>
        <w:t xml:space="preserve">ons d’ores et déjà partager deux exemples de procédures </w:t>
      </w:r>
      <w:r>
        <w:rPr>
          <w:rFonts w:ascii="Arial" w:hAnsi="Arial" w:cs="Arial"/>
        </w:rPr>
        <w:t xml:space="preserve">en fonctionnement. Comme vous le constaterez malgré une répartition de maitrise d’ouvrage </w:t>
      </w:r>
      <w:r w:rsidR="002D389E">
        <w:rPr>
          <w:rFonts w:ascii="Arial" w:hAnsi="Arial" w:cs="Arial"/>
        </w:rPr>
        <w:t>différente</w:t>
      </w:r>
      <w:r w:rsidR="00B302B8">
        <w:rPr>
          <w:rFonts w:ascii="Arial" w:hAnsi="Arial" w:cs="Arial"/>
        </w:rPr>
        <w:t>,</w:t>
      </w:r>
      <w:r w:rsidR="002D389E">
        <w:rPr>
          <w:rFonts w:ascii="Arial" w:hAnsi="Arial" w:cs="Arial"/>
        </w:rPr>
        <w:t xml:space="preserve"> </w:t>
      </w:r>
      <w:r w:rsidR="00A52DAD">
        <w:rPr>
          <w:rFonts w:ascii="Arial" w:hAnsi="Arial" w:cs="Arial"/>
        </w:rPr>
        <w:t>les AOD ont un rôle central dans ce processus, rôle qui n’est pas traduit en l’état dans le schéma proposé pour le moment.</w:t>
      </w:r>
    </w:p>
    <w:p w:rsidR="00A52DAD" w:rsidRDefault="00A52DAD" w:rsidP="00A52DAD">
      <w:pPr>
        <w:autoSpaceDE w:val="0"/>
        <w:autoSpaceDN w:val="0"/>
        <w:adjustRightInd w:val="0"/>
        <w:jc w:val="both"/>
        <w:rPr>
          <w:rFonts w:ascii="Arial" w:hAnsi="Arial" w:cs="Arial"/>
        </w:rPr>
      </w:pPr>
    </w:p>
    <w:p w:rsidR="008323A5" w:rsidRDefault="0013741E"/>
    <w:sectPr w:rsidR="008323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146D1"/>
    <w:multiLevelType w:val="hybridMultilevel"/>
    <w:tmpl w:val="E0BC1A74"/>
    <w:lvl w:ilvl="0" w:tplc="EB8E2E32">
      <w:start w:val="1"/>
      <w:numFmt w:val="decimal"/>
      <w:lvlText w:val="%1."/>
      <w:lvlJc w:val="center"/>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6B6376DC"/>
    <w:multiLevelType w:val="hybridMultilevel"/>
    <w:tmpl w:val="A7028658"/>
    <w:lvl w:ilvl="0" w:tplc="3CD8B058">
      <w:start w:val="3"/>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C93"/>
    <w:rsid w:val="00014FAF"/>
    <w:rsid w:val="00092757"/>
    <w:rsid w:val="0013741E"/>
    <w:rsid w:val="00144678"/>
    <w:rsid w:val="002204F6"/>
    <w:rsid w:val="00223A9C"/>
    <w:rsid w:val="002D389E"/>
    <w:rsid w:val="00324D27"/>
    <w:rsid w:val="00357C93"/>
    <w:rsid w:val="004B3711"/>
    <w:rsid w:val="005A1740"/>
    <w:rsid w:val="00A52DAD"/>
    <w:rsid w:val="00AB3D5E"/>
    <w:rsid w:val="00AC5E65"/>
    <w:rsid w:val="00B21191"/>
    <w:rsid w:val="00B302B8"/>
    <w:rsid w:val="00B54D46"/>
    <w:rsid w:val="00CA0769"/>
    <w:rsid w:val="00CB27D4"/>
    <w:rsid w:val="00D049F7"/>
    <w:rsid w:val="00D80D33"/>
    <w:rsid w:val="00EC4E0C"/>
    <w:rsid w:val="00ED23A9"/>
    <w:rsid w:val="00F910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C93"/>
    <w:pPr>
      <w:spacing w:after="0" w:line="240" w:lineRule="auto"/>
    </w:pPr>
    <w:rPr>
      <w:rFonts w:ascii="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7C93"/>
    <w:pPr>
      <w:ind w:left="720"/>
    </w:pPr>
  </w:style>
  <w:style w:type="paragraph" w:customStyle="1" w:styleId="Default">
    <w:name w:val="Default"/>
    <w:rsid w:val="00357C93"/>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NormalWeb">
    <w:name w:val="Normal (Web)"/>
    <w:basedOn w:val="Normal"/>
    <w:uiPriority w:val="99"/>
    <w:unhideWhenUsed/>
    <w:rsid w:val="00357C93"/>
    <w:pPr>
      <w:spacing w:before="100" w:beforeAutospacing="1" w:after="100" w:afterAutospacing="1"/>
    </w:pPr>
    <w:rPr>
      <w:rFonts w:ascii="Times New Roman" w:eastAsia="Times New Roman" w:hAnsi="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C93"/>
    <w:pPr>
      <w:spacing w:after="0" w:line="240" w:lineRule="auto"/>
    </w:pPr>
    <w:rPr>
      <w:rFonts w:ascii="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57C93"/>
    <w:pPr>
      <w:ind w:left="720"/>
    </w:pPr>
  </w:style>
  <w:style w:type="paragraph" w:customStyle="1" w:styleId="Default">
    <w:name w:val="Default"/>
    <w:rsid w:val="00357C93"/>
    <w:pPr>
      <w:autoSpaceDE w:val="0"/>
      <w:autoSpaceDN w:val="0"/>
      <w:adjustRightInd w:val="0"/>
      <w:spacing w:after="0" w:line="240" w:lineRule="auto"/>
    </w:pPr>
    <w:rPr>
      <w:rFonts w:ascii="Franklin Gothic Book" w:hAnsi="Franklin Gothic Book" w:cs="Franklin Gothic Book"/>
      <w:color w:val="000000"/>
      <w:sz w:val="24"/>
      <w:szCs w:val="24"/>
    </w:rPr>
  </w:style>
  <w:style w:type="paragraph" w:styleId="NormalWeb">
    <w:name w:val="Normal (Web)"/>
    <w:basedOn w:val="Normal"/>
    <w:uiPriority w:val="99"/>
    <w:unhideWhenUsed/>
    <w:rsid w:val="00357C93"/>
    <w:pPr>
      <w:spacing w:before="100" w:beforeAutospacing="1" w:after="100" w:afterAutospacing="1"/>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06005">
      <w:bodyDiv w:val="1"/>
      <w:marLeft w:val="0"/>
      <w:marRight w:val="0"/>
      <w:marTop w:val="0"/>
      <w:marBottom w:val="0"/>
      <w:divBdr>
        <w:top w:val="none" w:sz="0" w:space="0" w:color="auto"/>
        <w:left w:val="none" w:sz="0" w:space="0" w:color="auto"/>
        <w:bottom w:val="none" w:sz="0" w:space="0" w:color="auto"/>
        <w:right w:val="none" w:sz="0" w:space="0" w:color="auto"/>
      </w:divBdr>
    </w:div>
    <w:div w:id="564881271">
      <w:bodyDiv w:val="1"/>
      <w:marLeft w:val="0"/>
      <w:marRight w:val="0"/>
      <w:marTop w:val="0"/>
      <w:marBottom w:val="0"/>
      <w:divBdr>
        <w:top w:val="none" w:sz="0" w:space="0" w:color="auto"/>
        <w:left w:val="none" w:sz="0" w:space="0" w:color="auto"/>
        <w:bottom w:val="none" w:sz="0" w:space="0" w:color="auto"/>
        <w:right w:val="none" w:sz="0" w:space="0" w:color="auto"/>
      </w:divBdr>
    </w:div>
    <w:div w:id="79529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BBFBD8F4.dotm</Template>
  <TotalTime>0</TotalTime>
  <Pages>3</Pages>
  <Words>1280</Words>
  <Characters>7041</Characters>
  <Application>Microsoft Office Word</Application>
  <DocSecurity>4</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COMMISSION DE REGULATION DE L'ENERGIE</Company>
  <LinksUpToDate>false</LinksUpToDate>
  <CharactersWithSpaces>8305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Gautier Moreau</dc:creator>
  <cp:lastModifiedBy>Aparicio Alice</cp:lastModifiedBy>
  <cp:revision>2</cp:revision>
  <dcterms:created xsi:type="dcterms:W3CDTF">2017-06-06T08:36:00Z</dcterms:created>
  <dcterms:modified xsi:type="dcterms:W3CDTF">2017-06-06T08:36:00Z</dcterms:modified>
</cp:coreProperties>
</file>