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C72" w:rsidRDefault="00497E62" w:rsidP="00487DB0">
      <w:pPr>
        <w:pBdr>
          <w:top w:val="single" w:sz="4" w:space="1" w:color="auto"/>
          <w:left w:val="single" w:sz="4" w:space="4" w:color="auto"/>
          <w:bottom w:val="single" w:sz="4" w:space="1" w:color="auto"/>
          <w:right w:val="single" w:sz="4" w:space="4" w:color="auto"/>
        </w:pBdr>
        <w:jc w:val="center"/>
      </w:pPr>
      <w:bookmarkStart w:id="0" w:name="_GoBack"/>
      <w:bookmarkEnd w:id="0"/>
      <w:r>
        <w:rPr>
          <w:sz w:val="32"/>
          <w:szCs w:val="32"/>
        </w:rPr>
        <w:t>Réponses de GRTgaz à Consultation P</w:t>
      </w:r>
      <w:r w:rsidR="00364C72" w:rsidRPr="00364C72">
        <w:rPr>
          <w:sz w:val="32"/>
          <w:szCs w:val="32"/>
        </w:rPr>
        <w:t>ublique n°</w:t>
      </w:r>
      <w:r w:rsidR="00487DB0">
        <w:rPr>
          <w:sz w:val="32"/>
          <w:szCs w:val="32"/>
        </w:rPr>
        <w:t>10 relative aux modalités de commercialisation des stockages de gaz naturel à compter d’octobre 2018</w:t>
      </w:r>
    </w:p>
    <w:p w:rsidR="00364C72" w:rsidRDefault="00364C72">
      <w:r>
        <w:t xml:space="preserve">Consultation de la CRE du </w:t>
      </w:r>
      <w:r w:rsidR="00487DB0">
        <w:t>11 juillet</w:t>
      </w:r>
      <w:r>
        <w:t xml:space="preserve"> 2018</w:t>
      </w:r>
    </w:p>
    <w:p w:rsidR="00364C72" w:rsidRDefault="00364C72">
      <w:r>
        <w:t>Date limite de réponse : 2</w:t>
      </w:r>
      <w:r w:rsidR="00487DB0">
        <w:t>7</w:t>
      </w:r>
      <w:r>
        <w:t xml:space="preserve"> </w:t>
      </w:r>
      <w:r w:rsidR="00487DB0">
        <w:t>août</w:t>
      </w:r>
      <w:r>
        <w:t xml:space="preserve"> 2018</w:t>
      </w:r>
    </w:p>
    <w:p w:rsidR="00364C72" w:rsidRDefault="00364C72"/>
    <w:p w:rsidR="00364C72" w:rsidRDefault="00364C72">
      <w:r>
        <w:t>Liste de toutes les questions :</w:t>
      </w:r>
    </w:p>
    <w:p w:rsidR="00364C72" w:rsidRDefault="00487DB0" w:rsidP="00487DB0">
      <w:pPr>
        <w:jc w:val="center"/>
      </w:pPr>
      <w:r>
        <w:rPr>
          <w:noProof/>
          <w:lang w:eastAsia="fr-FR"/>
        </w:rPr>
        <w:drawing>
          <wp:inline distT="0" distB="0" distL="0" distR="0" wp14:anchorId="6671B3BF" wp14:editId="06C60991">
            <wp:extent cx="4768850" cy="541837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34833" t="26867" r="34413" b="8121"/>
                    <a:stretch/>
                  </pic:blipFill>
                  <pic:spPr bwMode="auto">
                    <a:xfrm>
                      <a:off x="0" y="0"/>
                      <a:ext cx="4775177" cy="5425560"/>
                    </a:xfrm>
                    <a:prstGeom prst="rect">
                      <a:avLst/>
                    </a:prstGeom>
                    <a:ln>
                      <a:noFill/>
                    </a:ln>
                    <a:extLst>
                      <a:ext uri="{53640926-AAD7-44D8-BBD7-CCE9431645EC}">
                        <a14:shadowObscured xmlns:a14="http://schemas.microsoft.com/office/drawing/2010/main"/>
                      </a:ext>
                    </a:extLst>
                  </pic:spPr>
                </pic:pic>
              </a:graphicData>
            </a:graphic>
          </wp:inline>
        </w:drawing>
      </w:r>
    </w:p>
    <w:p w:rsidR="009C264F" w:rsidRPr="007D54C7" w:rsidRDefault="009C264F"/>
    <w:p w:rsidR="000F37C6" w:rsidRDefault="000F37C6">
      <w:pPr>
        <w:rPr>
          <w:b/>
          <w:color w:val="0070C0"/>
        </w:rPr>
      </w:pPr>
      <w:r>
        <w:rPr>
          <w:b/>
          <w:color w:val="0070C0"/>
        </w:rPr>
        <w:br w:type="page"/>
      </w:r>
    </w:p>
    <w:p w:rsidR="00487DB0" w:rsidRDefault="00086317" w:rsidP="009C264F">
      <w:pPr>
        <w:rPr>
          <w:b/>
          <w:color w:val="0070C0"/>
        </w:rPr>
      </w:pPr>
      <w:r>
        <w:rPr>
          <w:b/>
          <w:color w:val="0070C0"/>
        </w:rPr>
        <w:lastRenderedPageBreak/>
        <w:t xml:space="preserve">Question </w:t>
      </w:r>
      <w:r w:rsidR="00487DB0">
        <w:rPr>
          <w:b/>
          <w:color w:val="0070C0"/>
        </w:rPr>
        <w:t>18</w:t>
      </w:r>
      <w:r>
        <w:rPr>
          <w:b/>
          <w:color w:val="0070C0"/>
        </w:rPr>
        <w:t xml:space="preserve"> : </w:t>
      </w:r>
      <w:proofErr w:type="spellStart"/>
      <w:r w:rsidR="00487DB0" w:rsidRPr="00487DB0">
        <w:rPr>
          <w:b/>
          <w:color w:val="0070C0"/>
        </w:rPr>
        <w:t>Etes-vous</w:t>
      </w:r>
      <w:proofErr w:type="spellEnd"/>
      <w:r w:rsidR="00487DB0" w:rsidRPr="00487DB0">
        <w:rPr>
          <w:b/>
          <w:color w:val="0070C0"/>
        </w:rPr>
        <w:t xml:space="preserve"> favorable aux modalités de commercialisation proposées pour les capacités de stockage de gaz B ? </w:t>
      </w:r>
    </w:p>
    <w:p w:rsidR="00487DB0" w:rsidRPr="00487DB0" w:rsidRDefault="00487DB0" w:rsidP="00487DB0">
      <w:pPr>
        <w:jc w:val="both"/>
      </w:pPr>
      <w:r w:rsidRPr="00487DB0">
        <w:t>Les incertitudes aussi bien commerciales que techniques sur la zone B empêchent une définition robuste de l’offre de produit sur ce stockage d’ici octobre. En effet les expéditeurs ne pourront pas évaluer leur intérêt faute de connaître tout le contexte futur. De plus, la commercialisation effective du stockage de gaz B devrait être planifié</w:t>
      </w:r>
      <w:r>
        <w:t>e</w:t>
      </w:r>
      <w:r w:rsidRPr="00487DB0">
        <w:t xml:space="preserve"> en fonction du calendrier des choix plus généraux sur la zone B.</w:t>
      </w:r>
    </w:p>
    <w:sectPr w:rsidR="00487DB0" w:rsidRPr="00487D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0B6E4E"/>
    <w:multiLevelType w:val="hybridMultilevel"/>
    <w:tmpl w:val="CFEAC668"/>
    <w:lvl w:ilvl="0" w:tplc="040C0001">
      <w:start w:val="1"/>
      <w:numFmt w:val="bullet"/>
      <w:lvlText w:val=""/>
      <w:lvlJc w:val="left"/>
      <w:pPr>
        <w:ind w:left="770" w:hanging="360"/>
      </w:pPr>
      <w:rPr>
        <w:rFonts w:ascii="Symbol" w:hAnsi="Symbol" w:hint="default"/>
      </w:rPr>
    </w:lvl>
    <w:lvl w:ilvl="1" w:tplc="040C0003">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 w15:restartNumberingAfterBreak="0">
    <w:nsid w:val="67A6206F"/>
    <w:multiLevelType w:val="hybridMultilevel"/>
    <w:tmpl w:val="F3D83CC6"/>
    <w:lvl w:ilvl="0" w:tplc="18ACE2F8">
      <w:start w:val="10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0B47D69"/>
    <w:multiLevelType w:val="hybridMultilevel"/>
    <w:tmpl w:val="131457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C72"/>
    <w:rsid w:val="00003361"/>
    <w:rsid w:val="00086317"/>
    <w:rsid w:val="000F37C6"/>
    <w:rsid w:val="001358BA"/>
    <w:rsid w:val="001B78D1"/>
    <w:rsid w:val="00200890"/>
    <w:rsid w:val="00364C72"/>
    <w:rsid w:val="00487DB0"/>
    <w:rsid w:val="00497E62"/>
    <w:rsid w:val="00564E4A"/>
    <w:rsid w:val="007D54C7"/>
    <w:rsid w:val="00813BB7"/>
    <w:rsid w:val="00940819"/>
    <w:rsid w:val="009C264F"/>
    <w:rsid w:val="00A44A01"/>
    <w:rsid w:val="00B35B4E"/>
    <w:rsid w:val="00B96684"/>
    <w:rsid w:val="00C20921"/>
    <w:rsid w:val="00CD3832"/>
    <w:rsid w:val="00D7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1EE34A-59A5-471C-88F6-1BEEA42F7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64E4A"/>
    <w:pPr>
      <w:spacing w:after="0" w:line="240" w:lineRule="auto"/>
      <w:ind w:left="720"/>
    </w:pPr>
    <w:rPr>
      <w:rFonts w:ascii="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08631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63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76186">
      <w:bodyDiv w:val="1"/>
      <w:marLeft w:val="0"/>
      <w:marRight w:val="0"/>
      <w:marTop w:val="0"/>
      <w:marBottom w:val="0"/>
      <w:divBdr>
        <w:top w:val="none" w:sz="0" w:space="0" w:color="auto"/>
        <w:left w:val="none" w:sz="0" w:space="0" w:color="auto"/>
        <w:bottom w:val="none" w:sz="0" w:space="0" w:color="auto"/>
        <w:right w:val="none" w:sz="0" w:space="0" w:color="auto"/>
      </w:divBdr>
    </w:div>
    <w:div w:id="169360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122</Words>
  <Characters>674</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GRTgaz</Company>
  <LinksUpToDate>false</LinksUpToDate>
  <CharactersWithSpaces>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PICHAYROU Barbara</dc:creator>
  <cp:keywords/>
  <dc:description/>
  <cp:lastModifiedBy>PARAISY Ruben</cp:lastModifiedBy>
  <cp:revision>4</cp:revision>
  <dcterms:created xsi:type="dcterms:W3CDTF">2018-08-30T14:52:00Z</dcterms:created>
  <dcterms:modified xsi:type="dcterms:W3CDTF">2018-08-30T15:08:00Z</dcterms:modified>
</cp:coreProperties>
</file>