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5086" w:type="pct"/>
        <w:tblLayout w:type="fixed"/>
        <w:tblCellMar>
          <w:left w:w="0" w:type="dxa"/>
          <w:right w:w="0" w:type="dxa"/>
        </w:tblCellMar>
        <w:tblLook w:val="04A0" w:firstRow="1" w:lastRow="0" w:firstColumn="1" w:lastColumn="0" w:noHBand="0" w:noVBand="1"/>
      </w:tblPr>
      <w:tblGrid>
        <w:gridCol w:w="9202"/>
        <w:gridCol w:w="26"/>
      </w:tblGrid>
      <w:tr w:rsidR="00D17509" w:rsidRPr="00D17509" w14:paraId="54BAA5E5" w14:textId="77777777" w:rsidTr="001A05AF">
        <w:trPr>
          <w:trHeight w:hRule="exact" w:val="57"/>
        </w:trPr>
        <w:tc>
          <w:tcPr>
            <w:tcW w:w="5000" w:type="pct"/>
            <w:gridSpan w:val="2"/>
            <w:tcBorders>
              <w:top w:val="nil"/>
              <w:left w:val="nil"/>
              <w:bottom w:val="nil"/>
              <w:right w:val="nil"/>
            </w:tcBorders>
          </w:tcPr>
          <w:p w14:paraId="5DB3C5DD" w14:textId="77777777" w:rsidR="00D17509" w:rsidRPr="00D17509" w:rsidRDefault="00D17509" w:rsidP="00D17509">
            <w:pPr>
              <w:spacing w:line="240" w:lineRule="atLeast"/>
              <w:rPr>
                <w:rFonts w:ascii="Arial" w:eastAsia="Arial" w:hAnsi="Arial" w:cs="Times New Roman"/>
                <w:color w:val="424242"/>
                <w:sz w:val="20"/>
              </w:rPr>
            </w:pPr>
          </w:p>
        </w:tc>
      </w:tr>
      <w:tr w:rsidR="00D17509" w:rsidRPr="00D17509" w14:paraId="6C05AD03" w14:textId="77777777" w:rsidTr="001A05AF">
        <w:trPr>
          <w:trHeight w:hRule="exact" w:val="57"/>
        </w:trPr>
        <w:tc>
          <w:tcPr>
            <w:tcW w:w="5000" w:type="pct"/>
            <w:gridSpan w:val="2"/>
            <w:tcBorders>
              <w:top w:val="nil"/>
              <w:left w:val="nil"/>
              <w:bottom w:val="nil"/>
              <w:right w:val="nil"/>
            </w:tcBorders>
          </w:tcPr>
          <w:p w14:paraId="177B30A3" w14:textId="77777777" w:rsidR="00D17509" w:rsidRPr="00D17509" w:rsidRDefault="00D17509" w:rsidP="00D17509">
            <w:pPr>
              <w:spacing w:line="240" w:lineRule="atLeast"/>
              <w:rPr>
                <w:rFonts w:ascii="Arial" w:eastAsia="Arial" w:hAnsi="Arial" w:cs="Times New Roman"/>
                <w:color w:val="424242"/>
                <w:sz w:val="20"/>
              </w:rPr>
            </w:pPr>
          </w:p>
        </w:tc>
      </w:tr>
      <w:tr w:rsidR="00D17509" w:rsidRPr="00D17509" w14:paraId="37E4C3B4" w14:textId="77777777" w:rsidTr="001A05AF">
        <w:trPr>
          <w:trHeight w:hRule="exact" w:val="300"/>
        </w:trPr>
        <w:tc>
          <w:tcPr>
            <w:tcW w:w="4986" w:type="pct"/>
            <w:tcBorders>
              <w:top w:val="nil"/>
              <w:left w:val="nil"/>
              <w:bottom w:val="nil"/>
              <w:right w:val="nil"/>
            </w:tcBorders>
          </w:tcPr>
          <w:p w14:paraId="30CB3717" w14:textId="77777777" w:rsidR="00D17509" w:rsidRPr="00D17509" w:rsidRDefault="00D17509" w:rsidP="005E3131">
            <w:pPr>
              <w:spacing w:line="240" w:lineRule="atLeast"/>
              <w:ind w:right="264"/>
              <w:jc w:val="right"/>
              <w:rPr>
                <w:rFonts w:ascii="Calibri" w:eastAsia="Arial" w:hAnsi="Calibri" w:cs="Times New Roman"/>
                <w:color w:val="424242"/>
              </w:rPr>
            </w:pPr>
            <w:r w:rsidRPr="00D17509">
              <w:rPr>
                <w:rFonts w:ascii="Calibri" w:eastAsia="Arial" w:hAnsi="Calibri" w:cs="Times New Roman"/>
                <w:color w:val="424242"/>
              </w:rPr>
              <w:t xml:space="preserve">Bois-Colombes, le </w:t>
            </w:r>
            <w:r w:rsidR="005E3131">
              <w:rPr>
                <w:rFonts w:ascii="Calibri" w:eastAsia="Arial" w:hAnsi="Calibri" w:cs="Times New Roman"/>
                <w:color w:val="424242"/>
              </w:rPr>
              <w:t>27 aout</w:t>
            </w:r>
            <w:r w:rsidRPr="00D17509">
              <w:rPr>
                <w:rFonts w:ascii="Calibri" w:eastAsia="Arial" w:hAnsi="Calibri" w:cs="Times New Roman"/>
                <w:color w:val="424242"/>
              </w:rPr>
              <w:t xml:space="preserve"> 201</w:t>
            </w:r>
            <w:r w:rsidR="005E3131">
              <w:rPr>
                <w:rFonts w:ascii="Calibri" w:eastAsia="Arial" w:hAnsi="Calibri" w:cs="Times New Roman"/>
                <w:color w:val="424242"/>
              </w:rPr>
              <w:t>8</w:t>
            </w:r>
          </w:p>
        </w:tc>
        <w:tc>
          <w:tcPr>
            <w:tcW w:w="14" w:type="pct"/>
            <w:tcBorders>
              <w:top w:val="nil"/>
              <w:left w:val="nil"/>
              <w:bottom w:val="nil"/>
              <w:right w:val="nil"/>
            </w:tcBorders>
          </w:tcPr>
          <w:p w14:paraId="7F0D2F83" w14:textId="77777777" w:rsidR="00D17509" w:rsidRPr="00D17509" w:rsidRDefault="00D17509" w:rsidP="005E3131">
            <w:pPr>
              <w:spacing w:after="40" w:line="240" w:lineRule="atLeast"/>
              <w:ind w:right="264"/>
              <w:rPr>
                <w:rFonts w:ascii="Calibri" w:eastAsia="Arial" w:hAnsi="Calibri" w:cs="Times New Roman"/>
                <w:b/>
                <w:color w:val="424242"/>
              </w:rPr>
            </w:pPr>
          </w:p>
        </w:tc>
      </w:tr>
      <w:tr w:rsidR="00D17509" w:rsidRPr="00D17509" w14:paraId="25176F3F" w14:textId="77777777" w:rsidTr="001A05AF">
        <w:trPr>
          <w:trHeight w:hRule="exact" w:val="454"/>
        </w:trPr>
        <w:tc>
          <w:tcPr>
            <w:tcW w:w="5000" w:type="pct"/>
            <w:gridSpan w:val="2"/>
            <w:tcBorders>
              <w:top w:val="nil"/>
              <w:left w:val="nil"/>
              <w:bottom w:val="nil"/>
              <w:right w:val="nil"/>
            </w:tcBorders>
          </w:tcPr>
          <w:p w14:paraId="5E34A7D5" w14:textId="77777777" w:rsidR="00D17509" w:rsidRPr="00D17509" w:rsidRDefault="00D17509" w:rsidP="00D17509">
            <w:pPr>
              <w:spacing w:line="240" w:lineRule="atLeast"/>
              <w:rPr>
                <w:rFonts w:ascii="Calibri" w:eastAsia="Arial" w:hAnsi="Calibri" w:cs="Times New Roman"/>
                <w:color w:val="424242"/>
              </w:rPr>
            </w:pPr>
          </w:p>
        </w:tc>
      </w:tr>
      <w:tr w:rsidR="00D17509" w:rsidRPr="00D17509" w14:paraId="7B49A043" w14:textId="77777777" w:rsidTr="00D17509">
        <w:trPr>
          <w:trHeight w:val="397"/>
        </w:trPr>
        <w:tc>
          <w:tcPr>
            <w:tcW w:w="5000" w:type="pct"/>
            <w:gridSpan w:val="2"/>
            <w:tcBorders>
              <w:top w:val="nil"/>
              <w:left w:val="nil"/>
              <w:bottom w:val="single" w:sz="4" w:space="0" w:color="424242"/>
              <w:right w:val="nil"/>
            </w:tcBorders>
          </w:tcPr>
          <w:p w14:paraId="0F1387B3" w14:textId="77777777" w:rsidR="00D17509" w:rsidRPr="00D17509" w:rsidRDefault="00D17509" w:rsidP="005E3131">
            <w:pPr>
              <w:spacing w:line="400" w:lineRule="exact"/>
              <w:contextualSpacing/>
              <w:jc w:val="both"/>
              <w:rPr>
                <w:rFonts w:ascii="Arial" w:eastAsia="Arial" w:hAnsi="Arial" w:cs="Times New Roman"/>
                <w:color w:val="424242"/>
                <w:sz w:val="20"/>
              </w:rPr>
            </w:pPr>
            <w:r w:rsidRPr="00D17509">
              <w:rPr>
                <w:rFonts w:ascii="Calibri" w:eastAsia="Times New Roman" w:hAnsi="Calibri" w:cs="Times New Roman"/>
                <w:b/>
                <w:color w:val="5F5F5F"/>
                <w:spacing w:val="5"/>
                <w:kern w:val="28"/>
                <w:sz w:val="30"/>
                <w:szCs w:val="30"/>
              </w:rPr>
              <w:t>Réponse de Storengy à la consultation publique N°2018-0</w:t>
            </w:r>
            <w:r w:rsidR="005E3131">
              <w:rPr>
                <w:rFonts w:ascii="Calibri" w:eastAsia="Times New Roman" w:hAnsi="Calibri" w:cs="Times New Roman"/>
                <w:b/>
                <w:color w:val="5F5F5F"/>
                <w:spacing w:val="5"/>
                <w:kern w:val="28"/>
                <w:sz w:val="30"/>
                <w:szCs w:val="30"/>
              </w:rPr>
              <w:t>10</w:t>
            </w:r>
            <w:r w:rsidRPr="00D17509">
              <w:rPr>
                <w:rFonts w:ascii="Calibri" w:eastAsia="Times New Roman" w:hAnsi="Calibri" w:cs="Times New Roman"/>
                <w:b/>
                <w:color w:val="5F5F5F"/>
                <w:spacing w:val="5"/>
                <w:kern w:val="28"/>
                <w:sz w:val="30"/>
                <w:szCs w:val="30"/>
              </w:rPr>
              <w:t xml:space="preserve"> relative </w:t>
            </w:r>
            <w:r w:rsidR="005E3131" w:rsidRPr="005E3131">
              <w:rPr>
                <w:rFonts w:ascii="Calibri" w:eastAsia="Times New Roman" w:hAnsi="Calibri" w:cs="Times New Roman"/>
                <w:b/>
                <w:color w:val="5F5F5F"/>
                <w:spacing w:val="5"/>
                <w:kern w:val="28"/>
                <w:sz w:val="30"/>
                <w:szCs w:val="30"/>
              </w:rPr>
              <w:t>aux modalités de commercialisation des</w:t>
            </w:r>
            <w:r w:rsidR="005E3131">
              <w:rPr>
                <w:rFonts w:ascii="Calibri" w:eastAsia="Times New Roman" w:hAnsi="Calibri" w:cs="Times New Roman"/>
                <w:b/>
                <w:color w:val="5F5F5F"/>
                <w:spacing w:val="5"/>
                <w:kern w:val="28"/>
                <w:sz w:val="30"/>
                <w:szCs w:val="30"/>
              </w:rPr>
              <w:t xml:space="preserve"> </w:t>
            </w:r>
            <w:r w:rsidR="005E3131" w:rsidRPr="005E3131">
              <w:rPr>
                <w:rFonts w:ascii="Calibri" w:eastAsia="Times New Roman" w:hAnsi="Calibri" w:cs="Times New Roman"/>
                <w:b/>
                <w:color w:val="5F5F5F"/>
                <w:spacing w:val="5"/>
                <w:kern w:val="28"/>
                <w:sz w:val="30"/>
                <w:szCs w:val="30"/>
              </w:rPr>
              <w:t>stockages de gaz naturel à compter d’octobre 2018</w:t>
            </w:r>
          </w:p>
        </w:tc>
      </w:tr>
      <w:tr w:rsidR="00D17509" w:rsidRPr="00D17509" w14:paraId="637284B1" w14:textId="77777777" w:rsidTr="00D17509">
        <w:trPr>
          <w:trHeight w:hRule="exact" w:val="539"/>
        </w:trPr>
        <w:tc>
          <w:tcPr>
            <w:tcW w:w="5000" w:type="pct"/>
            <w:gridSpan w:val="2"/>
            <w:tcBorders>
              <w:top w:val="single" w:sz="4" w:space="0" w:color="424242"/>
              <w:left w:val="nil"/>
              <w:bottom w:val="nil"/>
              <w:right w:val="nil"/>
            </w:tcBorders>
          </w:tcPr>
          <w:p w14:paraId="52961A0F" w14:textId="77777777" w:rsidR="00D17509" w:rsidRPr="00D17509" w:rsidRDefault="00D17509" w:rsidP="00D17509">
            <w:pPr>
              <w:spacing w:after="40" w:line="240" w:lineRule="atLeast"/>
              <w:rPr>
                <w:rFonts w:ascii="Calibri" w:eastAsia="Arial" w:hAnsi="Calibri" w:cs="Times New Roman"/>
                <w:b/>
                <w:color w:val="424242"/>
              </w:rPr>
            </w:pPr>
          </w:p>
        </w:tc>
      </w:tr>
    </w:tbl>
    <w:p w14:paraId="3B5972F0" w14:textId="77777777" w:rsidR="00D17509" w:rsidRPr="00D17509" w:rsidRDefault="00D17509" w:rsidP="00D17509">
      <w:pPr>
        <w:spacing w:after="120" w:line="240" w:lineRule="atLeast"/>
        <w:jc w:val="both"/>
        <w:rPr>
          <w:rFonts w:ascii="Calibri" w:eastAsia="Arial" w:hAnsi="Calibri" w:cs="Times New Roman"/>
          <w:color w:val="424242"/>
        </w:rPr>
      </w:pPr>
      <w:r w:rsidRPr="00D17509">
        <w:rPr>
          <w:rFonts w:ascii="Calibri" w:eastAsia="Arial" w:hAnsi="Calibri" w:cs="Times New Roman"/>
          <w:noProof/>
          <w:color w:val="424242"/>
          <w:lang w:eastAsia="fr-FR"/>
        </w:rPr>
        <mc:AlternateContent>
          <mc:Choice Requires="wps">
            <w:drawing>
              <wp:anchor distT="0" distB="0" distL="114300" distR="114300" simplePos="0" relativeHeight="251659264" behindDoc="0" locked="0" layoutInCell="1" allowOverlap="1" wp14:anchorId="4A224228" wp14:editId="04369C52">
                <wp:simplePos x="0" y="0"/>
                <wp:positionH relativeFrom="column">
                  <wp:posOffset>-109220</wp:posOffset>
                </wp:positionH>
                <wp:positionV relativeFrom="paragraph">
                  <wp:posOffset>-50166</wp:posOffset>
                </wp:positionV>
                <wp:extent cx="5991225" cy="31146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5991225" cy="31146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9B3D36" id="Rectangle 2" o:spid="_x0000_s1026" style="position:absolute;margin-left:-8.6pt;margin-top:-3.95pt;width:471.75pt;height:24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" filled="f" strokecolor="windowText" strokeweight="1pt"/>
            </w:pict>
          </mc:Fallback>
        </mc:AlternateContent>
      </w:r>
      <w:r w:rsidRPr="00D17509">
        <w:rPr>
          <w:rFonts w:ascii="Calibri" w:eastAsia="Arial" w:hAnsi="Calibri" w:cs="Times New Roman"/>
          <w:color w:val="424242"/>
        </w:rPr>
        <w:t xml:space="preserve">Storengy remercie la CRE de donner l’opportunité à tous les acteurs de marché de s’exprimer sur les modalités </w:t>
      </w:r>
      <w:r w:rsidR="00AE6C8F" w:rsidRPr="00AE6C8F">
        <w:rPr>
          <w:rFonts w:ascii="Calibri" w:eastAsia="Arial" w:hAnsi="Calibri" w:cs="Times New Roman"/>
          <w:color w:val="424242"/>
        </w:rPr>
        <w:t>de commercialisation des stockages de gaz naturel à compter d’octobre 2018</w:t>
      </w:r>
      <w:r w:rsidR="00AE6C8F">
        <w:rPr>
          <w:rFonts w:ascii="Calibri" w:eastAsia="Arial" w:hAnsi="Calibri" w:cs="Times New Roman"/>
          <w:color w:val="424242"/>
        </w:rPr>
        <w:t>.</w:t>
      </w:r>
    </w:p>
    <w:p w14:paraId="719B2598" w14:textId="77777777" w:rsidR="00D17509" w:rsidRPr="00D17509" w:rsidRDefault="00D17509" w:rsidP="00D17509">
      <w:pPr>
        <w:spacing w:after="120" w:line="240" w:lineRule="atLeast"/>
        <w:jc w:val="both"/>
        <w:rPr>
          <w:rFonts w:ascii="Calibri" w:eastAsia="Arial" w:hAnsi="Calibri" w:cs="Times New Roman"/>
          <w:color w:val="424242"/>
        </w:rPr>
      </w:pPr>
      <w:r w:rsidRPr="00D17509">
        <w:rPr>
          <w:rFonts w:ascii="Calibri" w:eastAsia="Arial" w:hAnsi="Calibri" w:cs="Times New Roman"/>
          <w:color w:val="424242"/>
        </w:rPr>
        <w:t>Storengy partage les orientations de la CRE</w:t>
      </w:r>
      <w:r w:rsidR="00AE6C8F">
        <w:rPr>
          <w:rFonts w:ascii="Calibri" w:eastAsia="Arial" w:hAnsi="Calibri" w:cs="Times New Roman"/>
          <w:color w:val="424242"/>
        </w:rPr>
        <w:t>, qui sont dans leur majorité conformes aux propositions de Storengy et Teréga</w:t>
      </w:r>
      <w:r w:rsidRPr="00D17509">
        <w:rPr>
          <w:rFonts w:ascii="Calibri" w:eastAsia="Arial" w:hAnsi="Calibri" w:cs="Times New Roman"/>
          <w:color w:val="424242"/>
        </w:rPr>
        <w:t xml:space="preserve">. </w:t>
      </w:r>
    </w:p>
    <w:p w14:paraId="67FE3233" w14:textId="77777777" w:rsidR="00AE6C8F" w:rsidRDefault="00D17509" w:rsidP="00D17509">
      <w:pPr>
        <w:spacing w:after="120" w:line="240" w:lineRule="atLeast"/>
        <w:jc w:val="both"/>
        <w:rPr>
          <w:rFonts w:ascii="Calibri" w:eastAsia="Arial" w:hAnsi="Calibri" w:cs="Times New Roman"/>
          <w:color w:val="424242"/>
        </w:rPr>
      </w:pPr>
      <w:r w:rsidRPr="00D17509">
        <w:rPr>
          <w:rFonts w:ascii="Calibri" w:eastAsia="Arial" w:hAnsi="Calibri" w:cs="Times New Roman"/>
          <w:color w:val="424242"/>
        </w:rPr>
        <w:t xml:space="preserve">Toutefois, </w:t>
      </w:r>
      <w:r w:rsidR="00AE6C8F">
        <w:rPr>
          <w:rFonts w:ascii="Calibri" w:eastAsia="Arial" w:hAnsi="Calibri" w:cs="Times New Roman"/>
          <w:color w:val="424242"/>
        </w:rPr>
        <w:t>Storengy souhaite attirer l’attention de la CRE sur deux points :</w:t>
      </w:r>
    </w:p>
    <w:p w14:paraId="1DD8C3A5" w14:textId="747EC531" w:rsidR="00BE00DD" w:rsidRPr="00CA7F8F" w:rsidRDefault="00BE00DD" w:rsidP="00BE00DD">
      <w:pPr>
        <w:pStyle w:val="Paragraphedeliste"/>
        <w:numPr>
          <w:ilvl w:val="0"/>
          <w:numId w:val="1"/>
        </w:numPr>
        <w:spacing w:after="120" w:line="240" w:lineRule="atLeast"/>
        <w:jc w:val="both"/>
        <w:rPr>
          <w:rFonts w:ascii="Calibri" w:eastAsia="Arial" w:hAnsi="Calibri" w:cs="Times New Roman"/>
          <w:color w:val="424242"/>
        </w:rPr>
      </w:pPr>
      <w:r w:rsidRPr="00CA7F8F">
        <w:rPr>
          <w:rFonts w:ascii="Calibri" w:eastAsia="Arial" w:hAnsi="Calibri" w:cs="Times New Roman"/>
          <w:b/>
          <w:color w:val="424242"/>
        </w:rPr>
        <w:t xml:space="preserve">La limite de vente journalière : </w:t>
      </w:r>
      <w:r>
        <w:rPr>
          <w:rFonts w:ascii="Calibri" w:eastAsia="Arial" w:hAnsi="Calibri" w:cs="Times New Roman"/>
          <w:color w:val="424242"/>
        </w:rPr>
        <w:t>L</w:t>
      </w:r>
      <w:r w:rsidRPr="00CA7F8F">
        <w:rPr>
          <w:rFonts w:ascii="Calibri" w:eastAsia="Arial" w:hAnsi="Calibri" w:cs="Times New Roman"/>
          <w:color w:val="424242"/>
        </w:rPr>
        <w:t xml:space="preserve">e seuil de 10 TWh par jour </w:t>
      </w:r>
      <w:r>
        <w:rPr>
          <w:rFonts w:ascii="Calibri" w:eastAsia="Arial" w:hAnsi="Calibri" w:cs="Times New Roman"/>
          <w:color w:val="424242"/>
        </w:rPr>
        <w:t xml:space="preserve">toutes échéances confondues </w:t>
      </w:r>
      <w:r w:rsidRPr="00CA7F8F">
        <w:rPr>
          <w:rFonts w:ascii="Calibri" w:eastAsia="Arial" w:hAnsi="Calibri" w:cs="Times New Roman"/>
          <w:color w:val="424242"/>
        </w:rPr>
        <w:t xml:space="preserve">proposé par la CRE </w:t>
      </w:r>
      <w:r>
        <w:rPr>
          <w:rFonts w:ascii="Calibri" w:eastAsia="Arial" w:hAnsi="Calibri" w:cs="Times New Roman"/>
          <w:color w:val="424242"/>
        </w:rPr>
        <w:t>est très restrictif et pourrait conduire</w:t>
      </w:r>
      <w:r w:rsidRPr="00CA7F8F">
        <w:rPr>
          <w:rFonts w:ascii="Calibri" w:eastAsia="Arial" w:hAnsi="Calibri" w:cs="Times New Roman"/>
          <w:color w:val="424242"/>
        </w:rPr>
        <w:t xml:space="preserve"> Storengy </w:t>
      </w:r>
      <w:r>
        <w:rPr>
          <w:rFonts w:ascii="Calibri" w:eastAsia="Arial" w:hAnsi="Calibri" w:cs="Times New Roman"/>
          <w:color w:val="424242"/>
        </w:rPr>
        <w:t>à</w:t>
      </w:r>
      <w:r w:rsidRPr="00CA7F8F">
        <w:rPr>
          <w:rFonts w:ascii="Calibri" w:eastAsia="Arial" w:hAnsi="Calibri" w:cs="Times New Roman"/>
          <w:color w:val="424242"/>
        </w:rPr>
        <w:t xml:space="preserve"> limiter les quantités proposées sur les échéances N+2 à N+4</w:t>
      </w:r>
      <w:r>
        <w:rPr>
          <w:rFonts w:ascii="Calibri" w:eastAsia="Arial" w:hAnsi="Calibri" w:cs="Times New Roman"/>
          <w:color w:val="424242"/>
        </w:rPr>
        <w:t>.</w:t>
      </w:r>
      <w:r w:rsidRPr="00CA7F8F">
        <w:rPr>
          <w:rFonts w:ascii="Calibri" w:eastAsia="Arial" w:hAnsi="Calibri" w:cs="Times New Roman"/>
          <w:color w:val="424242"/>
        </w:rPr>
        <w:t xml:space="preserve"> </w:t>
      </w:r>
      <w:r w:rsidR="00A22919">
        <w:rPr>
          <w:rFonts w:ascii="Calibri" w:eastAsia="Arial" w:hAnsi="Calibri" w:cs="Times New Roman"/>
          <w:color w:val="424242"/>
        </w:rPr>
        <w:t xml:space="preserve">Si </w:t>
      </w:r>
      <w:r w:rsidR="00AC3193">
        <w:rPr>
          <w:rFonts w:ascii="Calibri" w:eastAsia="Arial" w:hAnsi="Calibri" w:cs="Times New Roman"/>
          <w:color w:val="424242"/>
        </w:rPr>
        <w:t xml:space="preserve">ce seuil était retenu, </w:t>
      </w:r>
      <w:r>
        <w:rPr>
          <w:rFonts w:ascii="Calibri" w:eastAsia="Arial" w:hAnsi="Calibri" w:cs="Times New Roman"/>
          <w:color w:val="424242"/>
        </w:rPr>
        <w:t>Storengy propose que la CRE lui permette d’avoir accès à un 3</w:t>
      </w:r>
      <w:r w:rsidRPr="002577CD">
        <w:rPr>
          <w:rFonts w:ascii="Calibri" w:eastAsia="Arial" w:hAnsi="Calibri" w:cs="Times New Roman"/>
          <w:color w:val="424242"/>
          <w:vertAlign w:val="superscript"/>
        </w:rPr>
        <w:t>ème</w:t>
      </w:r>
      <w:r>
        <w:rPr>
          <w:rFonts w:ascii="Calibri" w:eastAsia="Arial" w:hAnsi="Calibri" w:cs="Times New Roman"/>
          <w:color w:val="424242"/>
        </w:rPr>
        <w:t xml:space="preserve"> jour de vente hebdomadaire, </w:t>
      </w:r>
      <w:r w:rsidR="00AC3193">
        <w:rPr>
          <w:rFonts w:ascii="Calibri" w:eastAsia="Arial" w:hAnsi="Calibri" w:cs="Times New Roman"/>
          <w:color w:val="424242"/>
        </w:rPr>
        <w:t xml:space="preserve">qui pourrait être </w:t>
      </w:r>
      <w:r>
        <w:rPr>
          <w:rFonts w:ascii="Calibri" w:eastAsia="Arial" w:hAnsi="Calibri" w:cs="Times New Roman"/>
          <w:color w:val="424242"/>
        </w:rPr>
        <w:t>réservé exclusivement aux ventes de capacités pour les échéances au-delà de l’année N+1.</w:t>
      </w:r>
    </w:p>
    <w:p w14:paraId="1FD640BF" w14:textId="1843F878" w:rsidR="00406FF2" w:rsidRPr="00406FF2" w:rsidRDefault="00406FF2" w:rsidP="00406FF2">
      <w:pPr>
        <w:pStyle w:val="Paragraphedeliste"/>
        <w:numPr>
          <w:ilvl w:val="0"/>
          <w:numId w:val="1"/>
        </w:numPr>
        <w:spacing w:after="120" w:line="240" w:lineRule="atLeast"/>
        <w:jc w:val="both"/>
        <w:rPr>
          <w:rFonts w:ascii="Calibri" w:eastAsia="Arial" w:hAnsi="Calibri" w:cs="Times New Roman"/>
          <w:color w:val="424242"/>
        </w:rPr>
      </w:pPr>
      <w:r w:rsidRPr="00406FF2">
        <w:rPr>
          <w:rFonts w:ascii="Calibri" w:eastAsia="Arial" w:hAnsi="Calibri" w:cs="Times New Roman"/>
          <w:b/>
          <w:color w:val="424242"/>
        </w:rPr>
        <w:t xml:space="preserve">Le prix de réserve de </w:t>
      </w:r>
      <w:r w:rsidR="00BE00DD" w:rsidRPr="00406FF2">
        <w:rPr>
          <w:rFonts w:ascii="Calibri" w:eastAsia="Arial" w:hAnsi="Calibri" w:cs="Times New Roman"/>
          <w:b/>
          <w:color w:val="424242"/>
        </w:rPr>
        <w:t>S</w:t>
      </w:r>
      <w:r w:rsidR="00BE00DD">
        <w:rPr>
          <w:rFonts w:ascii="Calibri" w:eastAsia="Arial" w:hAnsi="Calibri" w:cs="Times New Roman"/>
          <w:b/>
          <w:color w:val="424242"/>
        </w:rPr>
        <w:t>e</w:t>
      </w:r>
      <w:r w:rsidR="00BE00DD" w:rsidRPr="00406FF2">
        <w:rPr>
          <w:rFonts w:ascii="Calibri" w:eastAsia="Arial" w:hAnsi="Calibri" w:cs="Times New Roman"/>
          <w:b/>
          <w:color w:val="424242"/>
        </w:rPr>
        <w:t xml:space="preserve">diane </w:t>
      </w:r>
      <w:r w:rsidRPr="00406FF2">
        <w:rPr>
          <w:rFonts w:ascii="Calibri" w:eastAsia="Arial" w:hAnsi="Calibri" w:cs="Times New Roman"/>
          <w:b/>
          <w:color w:val="424242"/>
        </w:rPr>
        <w:t>B :</w:t>
      </w:r>
      <w:r>
        <w:rPr>
          <w:rFonts w:ascii="Calibri" w:eastAsia="Arial" w:hAnsi="Calibri" w:cs="Times New Roman"/>
          <w:color w:val="424242"/>
        </w:rPr>
        <w:t xml:space="preserve"> Storengy considère qu’u</w:t>
      </w:r>
      <w:r w:rsidRPr="00406FF2">
        <w:rPr>
          <w:rFonts w:ascii="Calibri" w:eastAsia="Arial" w:hAnsi="Calibri" w:cs="Times New Roman"/>
          <w:color w:val="424242"/>
        </w:rPr>
        <w:t xml:space="preserve">n </w:t>
      </w:r>
      <w:r>
        <w:rPr>
          <w:rFonts w:ascii="Calibri" w:eastAsia="Arial" w:hAnsi="Calibri" w:cs="Times New Roman"/>
          <w:color w:val="424242"/>
        </w:rPr>
        <w:t>expéditeur</w:t>
      </w:r>
      <w:r w:rsidRPr="00406FF2">
        <w:rPr>
          <w:rFonts w:ascii="Calibri" w:eastAsia="Arial" w:hAnsi="Calibri" w:cs="Times New Roman"/>
          <w:color w:val="424242"/>
        </w:rPr>
        <w:t xml:space="preserve"> n’achète du stockage que s’il réalise une marge</w:t>
      </w:r>
      <w:r>
        <w:rPr>
          <w:rFonts w:ascii="Calibri" w:eastAsia="Arial" w:hAnsi="Calibri" w:cs="Times New Roman"/>
          <w:color w:val="424242"/>
        </w:rPr>
        <w:t xml:space="preserve"> positive</w:t>
      </w:r>
      <w:r w:rsidRPr="00406FF2">
        <w:rPr>
          <w:rFonts w:ascii="Calibri" w:eastAsia="Arial" w:hAnsi="Calibri" w:cs="Times New Roman"/>
          <w:color w:val="424242"/>
        </w:rPr>
        <w:t xml:space="preserve">. </w:t>
      </w:r>
      <w:r>
        <w:rPr>
          <w:rFonts w:ascii="Calibri" w:eastAsia="Arial" w:hAnsi="Calibri" w:cs="Times New Roman"/>
          <w:color w:val="424242"/>
        </w:rPr>
        <w:t>Or la CRE ne prévoit d’intégrer qu’une marge très faible dans sa formule. Storengy alerte sur le fait qu’</w:t>
      </w:r>
      <w:r w:rsidRPr="00406FF2">
        <w:rPr>
          <w:rFonts w:ascii="Calibri" w:eastAsia="Arial" w:hAnsi="Calibri" w:cs="Times New Roman"/>
          <w:color w:val="424242"/>
        </w:rPr>
        <w:t xml:space="preserve">en cas de formule mal définie, </w:t>
      </w:r>
      <w:r w:rsidR="00BE00DD">
        <w:rPr>
          <w:rFonts w:ascii="Calibri" w:eastAsia="Arial" w:hAnsi="Calibri" w:cs="Times New Roman"/>
          <w:color w:val="424242"/>
        </w:rPr>
        <w:t xml:space="preserve">Sediane </w:t>
      </w:r>
      <w:r>
        <w:rPr>
          <w:rFonts w:ascii="Calibri" w:eastAsia="Arial" w:hAnsi="Calibri" w:cs="Times New Roman"/>
          <w:color w:val="424242"/>
        </w:rPr>
        <w:t xml:space="preserve">B pourrait être peu souscrit, </w:t>
      </w:r>
      <w:r w:rsidRPr="00406FF2">
        <w:rPr>
          <w:rFonts w:ascii="Calibri" w:eastAsia="Arial" w:hAnsi="Calibri" w:cs="Times New Roman"/>
          <w:color w:val="424242"/>
        </w:rPr>
        <w:t xml:space="preserve">ce qui </w:t>
      </w:r>
      <w:r>
        <w:rPr>
          <w:rFonts w:ascii="Calibri" w:eastAsia="Arial" w:hAnsi="Calibri" w:cs="Times New Roman"/>
          <w:color w:val="424242"/>
        </w:rPr>
        <w:t>dégraderait</w:t>
      </w:r>
      <w:r w:rsidRPr="00406FF2">
        <w:rPr>
          <w:rFonts w:ascii="Calibri" w:eastAsia="Arial" w:hAnsi="Calibri" w:cs="Times New Roman"/>
          <w:color w:val="424242"/>
        </w:rPr>
        <w:t xml:space="preserve"> la sécurité d’approvisionnement, </w:t>
      </w:r>
      <w:r>
        <w:rPr>
          <w:rFonts w:ascii="Calibri" w:eastAsia="Arial" w:hAnsi="Calibri" w:cs="Times New Roman"/>
          <w:color w:val="424242"/>
        </w:rPr>
        <w:t xml:space="preserve">diminuerait </w:t>
      </w:r>
      <w:r w:rsidRPr="00406FF2">
        <w:rPr>
          <w:rFonts w:ascii="Calibri" w:eastAsia="Arial" w:hAnsi="Calibri" w:cs="Times New Roman"/>
          <w:color w:val="424242"/>
        </w:rPr>
        <w:t xml:space="preserve">les recettes générées par les enchères, et </w:t>
      </w:r>
      <w:r w:rsidR="00442A57">
        <w:rPr>
          <w:rFonts w:ascii="Calibri" w:eastAsia="Arial" w:hAnsi="Calibri" w:cs="Times New Roman"/>
          <w:color w:val="424242"/>
        </w:rPr>
        <w:t xml:space="preserve">viendrait </w:t>
      </w:r>
      <w:r w:rsidR="00AB7C95">
        <w:rPr>
          <w:rFonts w:ascii="Calibri" w:eastAsia="Arial" w:hAnsi="Calibri" w:cs="Times New Roman"/>
          <w:color w:val="424242"/>
        </w:rPr>
        <w:t>altére</w:t>
      </w:r>
      <w:r w:rsidR="00442A57">
        <w:rPr>
          <w:rFonts w:ascii="Calibri" w:eastAsia="Arial" w:hAnsi="Calibri" w:cs="Times New Roman"/>
          <w:color w:val="424242"/>
        </w:rPr>
        <w:t xml:space="preserve">r </w:t>
      </w:r>
      <w:r w:rsidRPr="00406FF2">
        <w:rPr>
          <w:rFonts w:ascii="Calibri" w:eastAsia="Arial" w:hAnsi="Calibri" w:cs="Times New Roman"/>
          <w:color w:val="424242"/>
        </w:rPr>
        <w:t xml:space="preserve">les performances </w:t>
      </w:r>
      <w:r w:rsidR="00BB3A4F">
        <w:rPr>
          <w:rFonts w:ascii="Calibri" w:eastAsia="Arial" w:hAnsi="Calibri" w:cs="Times New Roman"/>
          <w:color w:val="424242"/>
        </w:rPr>
        <w:t xml:space="preserve">physiques </w:t>
      </w:r>
      <w:r w:rsidR="00344925">
        <w:rPr>
          <w:rFonts w:ascii="Calibri" w:eastAsia="Arial" w:hAnsi="Calibri" w:cs="Times New Roman"/>
          <w:color w:val="424242"/>
        </w:rPr>
        <w:t>de</w:t>
      </w:r>
      <w:r w:rsidRPr="00406FF2">
        <w:rPr>
          <w:rFonts w:ascii="Calibri" w:eastAsia="Arial" w:hAnsi="Calibri" w:cs="Times New Roman"/>
          <w:color w:val="424242"/>
        </w:rPr>
        <w:t xml:space="preserve"> </w:t>
      </w:r>
      <w:proofErr w:type="spellStart"/>
      <w:r w:rsidR="00BE00DD" w:rsidRPr="00406FF2">
        <w:rPr>
          <w:rFonts w:ascii="Calibri" w:eastAsia="Arial" w:hAnsi="Calibri" w:cs="Times New Roman"/>
          <w:color w:val="424242"/>
        </w:rPr>
        <w:t>S</w:t>
      </w:r>
      <w:r w:rsidR="00BE00DD">
        <w:rPr>
          <w:rFonts w:ascii="Calibri" w:eastAsia="Arial" w:hAnsi="Calibri" w:cs="Times New Roman"/>
          <w:color w:val="424242"/>
        </w:rPr>
        <w:t>e</w:t>
      </w:r>
      <w:r w:rsidR="00BE00DD" w:rsidRPr="00406FF2">
        <w:rPr>
          <w:rFonts w:ascii="Calibri" w:eastAsia="Arial" w:hAnsi="Calibri" w:cs="Times New Roman"/>
          <w:color w:val="424242"/>
        </w:rPr>
        <w:t>diane</w:t>
      </w:r>
      <w:proofErr w:type="spellEnd"/>
      <w:r w:rsidR="00BE00DD" w:rsidRPr="00406FF2">
        <w:rPr>
          <w:rFonts w:ascii="Calibri" w:eastAsia="Arial" w:hAnsi="Calibri" w:cs="Times New Roman"/>
          <w:color w:val="424242"/>
        </w:rPr>
        <w:t xml:space="preserve"> </w:t>
      </w:r>
      <w:r w:rsidRPr="00406FF2">
        <w:rPr>
          <w:rFonts w:ascii="Calibri" w:eastAsia="Arial" w:hAnsi="Calibri" w:cs="Times New Roman"/>
          <w:color w:val="424242"/>
        </w:rPr>
        <w:t>B.</w:t>
      </w:r>
    </w:p>
    <w:p w14:paraId="4A7A3615" w14:textId="5736263B" w:rsidR="00FA2E5D" w:rsidRPr="005D00A0" w:rsidRDefault="00FA2E5D" w:rsidP="0054055E">
      <w:pPr>
        <w:spacing w:after="0" w:line="240" w:lineRule="atLeast"/>
        <w:rPr>
          <w:rFonts w:ascii="Calibri" w:eastAsia="Arial" w:hAnsi="Calibri" w:cs="Times New Roman"/>
          <w:i/>
          <w:color w:val="FF0000"/>
        </w:rPr>
      </w:pPr>
      <w:bookmarkStart w:id="0" w:name="_GoBack"/>
      <w:bookmarkEnd w:id="0"/>
    </w:p>
    <w:p w14:paraId="59DFFDF9" w14:textId="77777777" w:rsidR="00D17509" w:rsidRPr="00D17509" w:rsidRDefault="00D17509" w:rsidP="00D17509">
      <w:pPr>
        <w:spacing w:after="0" w:line="240" w:lineRule="atLeast"/>
        <w:jc w:val="both"/>
        <w:rPr>
          <w:rFonts w:ascii="Calibri" w:eastAsia="Arial" w:hAnsi="Calibri" w:cs="Times New Roman"/>
          <w:color w:val="424242"/>
        </w:rPr>
      </w:pPr>
    </w:p>
    <w:p w14:paraId="011F11A7" w14:textId="77777777" w:rsidR="00D17509" w:rsidRPr="00D17509" w:rsidRDefault="00D17509" w:rsidP="00D17509">
      <w:pPr>
        <w:spacing w:after="120" w:line="240" w:lineRule="atLeast"/>
        <w:jc w:val="both"/>
        <w:rPr>
          <w:rFonts w:ascii="Calibri" w:eastAsia="Arial" w:hAnsi="Calibri" w:cs="Times New Roman"/>
          <w:color w:val="0078BE"/>
        </w:rPr>
      </w:pPr>
      <w:r w:rsidRPr="00D17509">
        <w:rPr>
          <w:rFonts w:ascii="Calibri" w:eastAsia="Arial" w:hAnsi="Calibri" w:cs="Times New Roman"/>
          <w:b/>
          <w:color w:val="0078BE"/>
          <w:u w:val="single"/>
        </w:rPr>
        <w:t>Question 1 :</w:t>
      </w:r>
      <w:r w:rsidRPr="00D17509">
        <w:rPr>
          <w:rFonts w:ascii="Calibri" w:eastAsia="Arial" w:hAnsi="Calibri" w:cs="Times New Roman"/>
          <w:color w:val="0078BE"/>
        </w:rPr>
        <w:t xml:space="preserve"> Quels enseignements tirez-vous du retour d’expérience sur les enchères de mars 2018</w:t>
      </w:r>
      <w:r>
        <w:rPr>
          <w:rFonts w:ascii="Calibri" w:eastAsia="Arial" w:hAnsi="Calibri" w:cs="Times New Roman"/>
          <w:color w:val="0078BE"/>
        </w:rPr>
        <w:t xml:space="preserve"> </w:t>
      </w:r>
      <w:r w:rsidRPr="00D17509">
        <w:rPr>
          <w:rFonts w:ascii="Calibri" w:eastAsia="Arial" w:hAnsi="Calibri" w:cs="Times New Roman"/>
          <w:color w:val="0078BE"/>
        </w:rPr>
        <w:t>?</w:t>
      </w:r>
    </w:p>
    <w:p w14:paraId="1FF4DF21" w14:textId="4A18C416" w:rsidR="00D17509" w:rsidRDefault="00D31834"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w:t>
      </w:r>
      <w:r w:rsidR="00950C7B">
        <w:rPr>
          <w:rFonts w:ascii="Calibri" w:eastAsia="Arial" w:hAnsi="Calibri" w:cs="Times New Roman"/>
          <w:color w:val="424242"/>
        </w:rPr>
        <w:t>considère que les enchères de mars 2018 étaient</w:t>
      </w:r>
      <w:r w:rsidR="0029174A">
        <w:rPr>
          <w:rFonts w:ascii="Calibri" w:eastAsia="Arial" w:hAnsi="Calibri" w:cs="Times New Roman"/>
          <w:color w:val="424242"/>
        </w:rPr>
        <w:t>, au vu du contexte particulièrement difficile (mise en place d’un nouveau système régulatoire dans des délais courts, ventes resserrées sur 3 semaines, fusion des zones de transport en cours d’année),</w:t>
      </w:r>
      <w:r w:rsidR="00950C7B">
        <w:rPr>
          <w:rFonts w:ascii="Calibri" w:eastAsia="Arial" w:hAnsi="Calibri" w:cs="Times New Roman"/>
          <w:color w:val="424242"/>
        </w:rPr>
        <w:t xml:space="preserve"> un succès commercial. En effet, près de 40 fournisseurs et traders de plusieurs nationalités ont participé aux enchères</w:t>
      </w:r>
      <w:r w:rsidR="00DE50AA">
        <w:rPr>
          <w:rFonts w:ascii="Calibri" w:eastAsia="Arial" w:hAnsi="Calibri" w:cs="Times New Roman"/>
          <w:color w:val="424242"/>
        </w:rPr>
        <w:t xml:space="preserve"> de Storengy</w:t>
      </w:r>
      <w:r w:rsidR="00950C7B">
        <w:rPr>
          <w:rFonts w:ascii="Calibri" w:eastAsia="Arial" w:hAnsi="Calibri" w:cs="Times New Roman"/>
          <w:color w:val="424242"/>
        </w:rPr>
        <w:t xml:space="preserve">, et plus de </w:t>
      </w:r>
      <w:r w:rsidR="0029174A">
        <w:rPr>
          <w:rFonts w:ascii="Calibri" w:eastAsia="Arial" w:hAnsi="Calibri" w:cs="Times New Roman"/>
          <w:color w:val="424242"/>
        </w:rPr>
        <w:t>98 </w:t>
      </w:r>
      <w:r w:rsidR="00950C7B">
        <w:rPr>
          <w:rFonts w:ascii="Calibri" w:eastAsia="Arial" w:hAnsi="Calibri" w:cs="Times New Roman"/>
          <w:color w:val="424242"/>
        </w:rPr>
        <w:t xml:space="preserve">% des capacités </w:t>
      </w:r>
      <w:r w:rsidR="0029174A">
        <w:rPr>
          <w:rFonts w:ascii="Calibri" w:eastAsia="Arial" w:hAnsi="Calibri" w:cs="Times New Roman"/>
          <w:color w:val="424242"/>
        </w:rPr>
        <w:t xml:space="preserve">de soutirage </w:t>
      </w:r>
      <w:r w:rsidR="00950C7B">
        <w:rPr>
          <w:rFonts w:ascii="Calibri" w:eastAsia="Arial" w:hAnsi="Calibri" w:cs="Times New Roman"/>
          <w:color w:val="424242"/>
        </w:rPr>
        <w:t>mises en vente par Storengy ont trouvé preneur.</w:t>
      </w:r>
    </w:p>
    <w:p w14:paraId="1020B5F5" w14:textId="77777777" w:rsidR="00950C7B" w:rsidRPr="00D17509" w:rsidRDefault="00950C7B"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L</w:t>
      </w:r>
      <w:r w:rsidRPr="00950C7B">
        <w:rPr>
          <w:rFonts w:ascii="Calibri" w:eastAsia="Arial" w:hAnsi="Calibri" w:cs="Times New Roman"/>
          <w:color w:val="424242"/>
        </w:rPr>
        <w:t>a bonne campagne de ventes 2018/2019 confirme le besoin du parc de stockage actuel et sa nécessaire préservation.</w:t>
      </w:r>
    </w:p>
    <w:p w14:paraId="51F12320" w14:textId="77777777" w:rsidR="00D17509" w:rsidRPr="00D17509" w:rsidRDefault="00D17509" w:rsidP="00D17509">
      <w:pPr>
        <w:spacing w:after="120" w:line="240" w:lineRule="atLeast"/>
        <w:jc w:val="both"/>
        <w:rPr>
          <w:rFonts w:ascii="Calibri" w:eastAsia="Arial" w:hAnsi="Calibri" w:cs="Times New Roman"/>
          <w:color w:val="424242"/>
        </w:rPr>
      </w:pPr>
    </w:p>
    <w:p w14:paraId="2ADD5DC7"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2</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la proposition de la CRE concernant le nombre maximal de</w:t>
      </w:r>
      <w:r w:rsidRPr="00D17509">
        <w:t xml:space="preserve"> </w:t>
      </w:r>
      <w:r w:rsidRPr="00D17509">
        <w:rPr>
          <w:rFonts w:ascii="Calibri" w:eastAsia="Arial" w:hAnsi="Calibri" w:cs="Times New Roman"/>
          <w:color w:val="0078BE"/>
        </w:rPr>
        <w:t>produits pouvant être proposés par chaque opérateur ?</w:t>
      </w:r>
    </w:p>
    <w:p w14:paraId="096360AE" w14:textId="77777777" w:rsidR="00D31834" w:rsidRDefault="005C538A"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La limite envisagée par la CRE convient à </w:t>
      </w:r>
      <w:r w:rsidR="009774AD">
        <w:rPr>
          <w:rFonts w:ascii="Calibri" w:eastAsia="Arial" w:hAnsi="Calibri" w:cs="Times New Roman"/>
          <w:color w:val="424242"/>
        </w:rPr>
        <w:t>Storengy</w:t>
      </w:r>
      <w:r>
        <w:rPr>
          <w:rFonts w:ascii="Calibri" w:eastAsia="Arial" w:hAnsi="Calibri" w:cs="Times New Roman"/>
          <w:color w:val="424242"/>
        </w:rPr>
        <w:t xml:space="preserve">. </w:t>
      </w:r>
    </w:p>
    <w:p w14:paraId="4480AE54" w14:textId="77777777" w:rsidR="00D17509" w:rsidRDefault="005C538A"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Toutefois, Storengy</w:t>
      </w:r>
      <w:r w:rsidR="009774AD">
        <w:rPr>
          <w:rFonts w:ascii="Calibri" w:eastAsia="Arial" w:hAnsi="Calibri" w:cs="Times New Roman"/>
          <w:color w:val="424242"/>
        </w:rPr>
        <w:t xml:space="preserve"> considère </w:t>
      </w:r>
      <w:r w:rsidR="00DE50AA">
        <w:rPr>
          <w:rFonts w:ascii="Calibri" w:eastAsia="Arial" w:hAnsi="Calibri" w:cs="Times New Roman"/>
          <w:color w:val="424242"/>
        </w:rPr>
        <w:t xml:space="preserve">que la fixation d’une telle limite </w:t>
      </w:r>
      <w:r w:rsidR="009774AD">
        <w:rPr>
          <w:rFonts w:ascii="Calibri" w:eastAsia="Arial" w:hAnsi="Calibri" w:cs="Times New Roman"/>
          <w:color w:val="424242"/>
        </w:rPr>
        <w:t>n’est pas nécessaire</w:t>
      </w:r>
      <w:r w:rsidR="00ED6265">
        <w:rPr>
          <w:rFonts w:ascii="Calibri" w:eastAsia="Arial" w:hAnsi="Calibri" w:cs="Times New Roman"/>
          <w:color w:val="424242"/>
        </w:rPr>
        <w:t>. En effet, les opérateurs de stockage sont proches de leurs clients et n’ont pas de raison de construire une offre en désaccord avec leurs attentes.</w:t>
      </w:r>
    </w:p>
    <w:p w14:paraId="17ACB26C" w14:textId="77777777" w:rsidR="00D17509" w:rsidRDefault="00D17509" w:rsidP="00D17509">
      <w:pPr>
        <w:spacing w:after="120" w:line="240" w:lineRule="atLeast"/>
        <w:jc w:val="both"/>
        <w:rPr>
          <w:rFonts w:ascii="Calibri" w:eastAsia="Arial" w:hAnsi="Calibri" w:cs="Times New Roman"/>
          <w:color w:val="424242"/>
        </w:rPr>
      </w:pPr>
    </w:p>
    <w:p w14:paraId="57458DE8"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3</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la proposition de la CRE concernant les capacités invendues et les produits de court terme ?</w:t>
      </w:r>
    </w:p>
    <w:p w14:paraId="2261F1B9" w14:textId="77777777" w:rsidR="00D17509" w:rsidRDefault="00D10A04"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p>
    <w:p w14:paraId="22830406" w14:textId="77777777" w:rsidR="00D17509" w:rsidRPr="00D17509" w:rsidRDefault="00D17509" w:rsidP="00D17509">
      <w:pPr>
        <w:spacing w:after="120" w:line="240" w:lineRule="atLeast"/>
        <w:jc w:val="both"/>
        <w:rPr>
          <w:rFonts w:ascii="Calibri" w:eastAsia="Arial" w:hAnsi="Calibri" w:cs="Times New Roman"/>
          <w:color w:val="424242"/>
        </w:rPr>
      </w:pPr>
    </w:p>
    <w:p w14:paraId="173E2E67"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4</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la reconduction des règles des enchères de mars 2018 pour les prochaines commercialisations ?</w:t>
      </w:r>
    </w:p>
    <w:p w14:paraId="4786DF30" w14:textId="77777777" w:rsidR="006C7595" w:rsidRDefault="006C7595" w:rsidP="006C7595">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r w:rsidR="00085BE2">
        <w:rPr>
          <w:rFonts w:ascii="Calibri" w:eastAsia="Arial" w:hAnsi="Calibri" w:cs="Times New Roman"/>
          <w:color w:val="424242"/>
        </w:rPr>
        <w:t>Ces règles sont connues du marché et ont montré leur efficacité lors des dernières ventes. Par ailleurs, tout changement de règle entrainerait des développements SI que les stockeurs ne pourraient réaliser à temps pour les ventes du mois de novembre.</w:t>
      </w:r>
    </w:p>
    <w:p w14:paraId="1C2D1001" w14:textId="77777777" w:rsidR="00D17509" w:rsidRDefault="00D17509" w:rsidP="00D17509">
      <w:pPr>
        <w:spacing w:after="120" w:line="240" w:lineRule="atLeast"/>
        <w:jc w:val="both"/>
        <w:rPr>
          <w:rFonts w:ascii="Calibri" w:eastAsia="Arial" w:hAnsi="Calibri" w:cs="Times New Roman"/>
          <w:color w:val="424242"/>
        </w:rPr>
      </w:pPr>
    </w:p>
    <w:p w14:paraId="07CBA87E"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5</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aux créneaux horaires proposés pour les jours d’enchère ?</w:t>
      </w:r>
    </w:p>
    <w:p w14:paraId="2B0BB11B" w14:textId="77777777" w:rsidR="006C7595" w:rsidRDefault="006C7595" w:rsidP="006C7595">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p>
    <w:p w14:paraId="7A962FA6" w14:textId="77777777" w:rsidR="00D17509" w:rsidRDefault="00D17509" w:rsidP="00D17509">
      <w:pPr>
        <w:spacing w:after="120" w:line="240" w:lineRule="atLeast"/>
        <w:jc w:val="both"/>
        <w:rPr>
          <w:rFonts w:ascii="Calibri" w:eastAsia="Arial" w:hAnsi="Calibri" w:cs="Times New Roman"/>
          <w:color w:val="424242"/>
        </w:rPr>
      </w:pPr>
    </w:p>
    <w:p w14:paraId="6EAEE126"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6</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aux modalités de publication envisagées ?</w:t>
      </w:r>
    </w:p>
    <w:p w14:paraId="460053BC" w14:textId="77777777" w:rsidR="00D17509" w:rsidRDefault="006C7595"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p>
    <w:p w14:paraId="1599208D" w14:textId="77777777" w:rsidR="00D17509" w:rsidRDefault="00D17509" w:rsidP="00D17509">
      <w:pPr>
        <w:spacing w:after="120" w:line="240" w:lineRule="atLeast"/>
        <w:jc w:val="both"/>
        <w:rPr>
          <w:rFonts w:ascii="Calibri" w:eastAsia="Arial" w:hAnsi="Calibri" w:cs="Times New Roman"/>
          <w:color w:val="424242"/>
        </w:rPr>
      </w:pPr>
    </w:p>
    <w:p w14:paraId="2E827F1D"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7</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au maintien des deux plateformes d’enchères distinctes, dans la mesure où leurs modalités d’utilisation sont harmonisées ?</w:t>
      </w:r>
    </w:p>
    <w:p w14:paraId="5F5356B9" w14:textId="77777777" w:rsidR="00D17509" w:rsidRDefault="006C7595"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p>
    <w:p w14:paraId="1B32D339" w14:textId="77777777" w:rsidR="00D17509" w:rsidRDefault="00D17509" w:rsidP="00D17509">
      <w:pPr>
        <w:spacing w:after="120" w:line="240" w:lineRule="atLeast"/>
        <w:jc w:val="both"/>
        <w:rPr>
          <w:rFonts w:ascii="Calibri" w:eastAsia="Arial" w:hAnsi="Calibri" w:cs="Times New Roman"/>
          <w:color w:val="424242"/>
        </w:rPr>
      </w:pPr>
    </w:p>
    <w:p w14:paraId="07DDE749"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8</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un prix de réserve nul pour les enchères des capacités de stockage commercialisées pour N+1, hors stockage de gaz B ?</w:t>
      </w:r>
    </w:p>
    <w:p w14:paraId="66FE8A1F" w14:textId="77777777" w:rsidR="006C7595" w:rsidRDefault="006C7595" w:rsidP="006C7595">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p>
    <w:p w14:paraId="4E05C6B7" w14:textId="77777777" w:rsidR="00D17509" w:rsidRDefault="00D17509" w:rsidP="00D17509">
      <w:pPr>
        <w:spacing w:after="120" w:line="240" w:lineRule="atLeast"/>
        <w:jc w:val="both"/>
        <w:rPr>
          <w:rFonts w:ascii="Calibri" w:eastAsia="Arial" w:hAnsi="Calibri" w:cs="Times New Roman"/>
          <w:color w:val="424242"/>
        </w:rPr>
      </w:pPr>
    </w:p>
    <w:p w14:paraId="4EA53332"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9</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la commercialisation de capacités de stockage pour N+2 à N+4 ?</w:t>
      </w:r>
    </w:p>
    <w:p w14:paraId="32A9E167" w14:textId="77777777" w:rsidR="006C7595" w:rsidRDefault="006C7595" w:rsidP="006C7595">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p>
    <w:p w14:paraId="3A38F6E6" w14:textId="77777777" w:rsidR="00D17509" w:rsidRDefault="00D17509" w:rsidP="00D17509">
      <w:pPr>
        <w:spacing w:after="120" w:line="240" w:lineRule="atLeast"/>
        <w:jc w:val="both"/>
        <w:rPr>
          <w:rFonts w:ascii="Calibri" w:eastAsia="Arial" w:hAnsi="Calibri" w:cs="Times New Roman"/>
          <w:color w:val="424242"/>
        </w:rPr>
      </w:pPr>
    </w:p>
    <w:p w14:paraId="36649E29"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10</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garder au moins 50 % de capacités à commercialiser pour N+1 ?</w:t>
      </w:r>
    </w:p>
    <w:p w14:paraId="4D14651C" w14:textId="77777777" w:rsidR="00D17509" w:rsidRDefault="006C7595"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n’a pas d’avis tranché sur cette question. </w:t>
      </w:r>
    </w:p>
    <w:p w14:paraId="2277B153" w14:textId="4076B13F" w:rsidR="006C7595" w:rsidRDefault="00992C02"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Les résultats à venir </w:t>
      </w:r>
      <w:r w:rsidR="006C7595" w:rsidRPr="001A751D">
        <w:rPr>
          <w:rFonts w:ascii="Calibri" w:eastAsia="Arial" w:hAnsi="Calibri" w:cs="Times New Roman"/>
          <w:color w:val="424242"/>
        </w:rPr>
        <w:t xml:space="preserve">sur les ventes pour les échéances N+2 et suivantes </w:t>
      </w:r>
      <w:r w:rsidR="00111773">
        <w:rPr>
          <w:rFonts w:ascii="Calibri" w:eastAsia="Arial" w:hAnsi="Calibri" w:cs="Times New Roman"/>
          <w:color w:val="424242"/>
        </w:rPr>
        <w:t>ser</w:t>
      </w:r>
      <w:r>
        <w:rPr>
          <w:rFonts w:ascii="Calibri" w:eastAsia="Arial" w:hAnsi="Calibri" w:cs="Times New Roman"/>
          <w:color w:val="424242"/>
        </w:rPr>
        <w:t>ont</w:t>
      </w:r>
      <w:r w:rsidR="00111773">
        <w:rPr>
          <w:rFonts w:ascii="Calibri" w:eastAsia="Arial" w:hAnsi="Calibri" w:cs="Times New Roman"/>
          <w:color w:val="424242"/>
        </w:rPr>
        <w:t xml:space="preserve"> à même de </w:t>
      </w:r>
      <w:r w:rsidR="006C7595" w:rsidRPr="001A751D">
        <w:rPr>
          <w:rFonts w:ascii="Calibri" w:eastAsia="Arial" w:hAnsi="Calibri" w:cs="Times New Roman"/>
          <w:color w:val="424242"/>
        </w:rPr>
        <w:t>montre</w:t>
      </w:r>
      <w:r w:rsidR="00111773">
        <w:rPr>
          <w:rFonts w:ascii="Calibri" w:eastAsia="Arial" w:hAnsi="Calibri" w:cs="Times New Roman"/>
          <w:color w:val="424242"/>
        </w:rPr>
        <w:t>r</w:t>
      </w:r>
      <w:r w:rsidR="006C7595" w:rsidRPr="001A751D">
        <w:rPr>
          <w:rFonts w:ascii="Calibri" w:eastAsia="Arial" w:hAnsi="Calibri" w:cs="Times New Roman"/>
          <w:color w:val="424242"/>
        </w:rPr>
        <w:t xml:space="preserve"> </w:t>
      </w:r>
      <w:r w:rsidR="00111773">
        <w:rPr>
          <w:rFonts w:ascii="Calibri" w:eastAsia="Arial" w:hAnsi="Calibri" w:cs="Times New Roman"/>
          <w:color w:val="424242"/>
        </w:rPr>
        <w:t xml:space="preserve">si </w:t>
      </w:r>
      <w:r w:rsidR="006C7595" w:rsidRPr="001A751D">
        <w:rPr>
          <w:rFonts w:ascii="Calibri" w:eastAsia="Arial" w:hAnsi="Calibri" w:cs="Times New Roman"/>
          <w:color w:val="424242"/>
        </w:rPr>
        <w:t>les acteurs de marché sont prêt</w:t>
      </w:r>
      <w:r w:rsidR="00E16941" w:rsidRPr="001A751D">
        <w:rPr>
          <w:rFonts w:ascii="Calibri" w:eastAsia="Arial" w:hAnsi="Calibri" w:cs="Times New Roman"/>
          <w:color w:val="424242"/>
        </w:rPr>
        <w:t>s</w:t>
      </w:r>
      <w:r w:rsidR="006C7595" w:rsidRPr="001A751D">
        <w:rPr>
          <w:rFonts w:ascii="Calibri" w:eastAsia="Arial" w:hAnsi="Calibri" w:cs="Times New Roman"/>
          <w:color w:val="424242"/>
        </w:rPr>
        <w:t xml:space="preserve"> à s’engager à moyen terme</w:t>
      </w:r>
      <w:r w:rsidR="00111773">
        <w:rPr>
          <w:rFonts w:ascii="Calibri" w:eastAsia="Arial" w:hAnsi="Calibri" w:cs="Times New Roman"/>
          <w:color w:val="424242"/>
        </w:rPr>
        <w:t>.</w:t>
      </w:r>
      <w:r w:rsidR="00107FE6">
        <w:rPr>
          <w:rFonts w:ascii="Calibri" w:eastAsia="Arial" w:hAnsi="Calibri" w:cs="Times New Roman"/>
          <w:color w:val="424242"/>
        </w:rPr>
        <w:t xml:space="preserve"> </w:t>
      </w:r>
      <w:r w:rsidR="000077B1">
        <w:rPr>
          <w:rFonts w:ascii="Calibri" w:eastAsia="Arial" w:hAnsi="Calibri" w:cs="Times New Roman"/>
          <w:color w:val="424242"/>
        </w:rPr>
        <w:t xml:space="preserve">Si le retour d’expérience s’avère positif, </w:t>
      </w:r>
      <w:r w:rsidR="006C7595" w:rsidRPr="001A751D">
        <w:rPr>
          <w:rFonts w:ascii="Calibri" w:eastAsia="Arial" w:hAnsi="Calibri" w:cs="Times New Roman"/>
          <w:color w:val="424242"/>
        </w:rPr>
        <w:t>Storengy ne voit pas de raison d’être plus restrictif sur les ventes de capacités de stockage que sur les ventes de capacité de transport</w:t>
      </w:r>
      <w:r w:rsidR="00E16941" w:rsidRPr="001A751D">
        <w:rPr>
          <w:rFonts w:ascii="Calibri" w:eastAsia="Arial" w:hAnsi="Calibri" w:cs="Times New Roman"/>
          <w:color w:val="424242"/>
        </w:rPr>
        <w:t xml:space="preserve">. Or, </w:t>
      </w:r>
      <w:r w:rsidR="005D15D9" w:rsidRPr="001A751D">
        <w:rPr>
          <w:rFonts w:ascii="Calibri" w:eastAsia="Arial" w:hAnsi="Calibri" w:cs="Times New Roman"/>
          <w:color w:val="424242"/>
        </w:rPr>
        <w:t xml:space="preserve">sur les échéances N+2 à N+4, </w:t>
      </w:r>
      <w:r w:rsidR="006C7595" w:rsidRPr="001A751D">
        <w:rPr>
          <w:rFonts w:ascii="Calibri" w:eastAsia="Arial" w:hAnsi="Calibri" w:cs="Times New Roman"/>
          <w:color w:val="424242"/>
        </w:rPr>
        <w:t xml:space="preserve">les GRT commercialisent 90 % des capacités. Une règle identique sur les capacités de stockage permettrait </w:t>
      </w:r>
      <w:r w:rsidR="001A751D" w:rsidRPr="001A751D">
        <w:rPr>
          <w:rFonts w:ascii="Calibri" w:eastAsia="Arial" w:hAnsi="Calibri" w:cs="Times New Roman"/>
          <w:color w:val="424242"/>
        </w:rPr>
        <w:t>de donner de la visibilité sur les souscriptions de stockage, et notamment sur le montant de la compensation tarifaire.</w:t>
      </w:r>
    </w:p>
    <w:p w14:paraId="64DA81EF" w14:textId="1FA5222E" w:rsidR="00E16941" w:rsidRDefault="00E16941"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Une évolution vers un système où </w:t>
      </w:r>
      <w:r w:rsidR="001452E3">
        <w:rPr>
          <w:rFonts w:ascii="Calibri" w:eastAsia="Arial" w:hAnsi="Calibri" w:cs="Times New Roman"/>
          <w:color w:val="424242"/>
        </w:rPr>
        <w:t xml:space="preserve">une </w:t>
      </w:r>
      <w:r w:rsidR="00573B4A">
        <w:rPr>
          <w:rFonts w:ascii="Calibri" w:eastAsia="Arial" w:hAnsi="Calibri" w:cs="Times New Roman"/>
          <w:color w:val="424242"/>
        </w:rPr>
        <w:t xml:space="preserve">grande </w:t>
      </w:r>
      <w:r w:rsidR="001452E3">
        <w:rPr>
          <w:rFonts w:ascii="Calibri" w:eastAsia="Arial" w:hAnsi="Calibri" w:cs="Times New Roman"/>
          <w:color w:val="424242"/>
        </w:rPr>
        <w:t xml:space="preserve">majorité des </w:t>
      </w:r>
      <w:r>
        <w:rPr>
          <w:rFonts w:ascii="Calibri" w:eastAsia="Arial" w:hAnsi="Calibri" w:cs="Times New Roman"/>
          <w:color w:val="424242"/>
        </w:rPr>
        <w:t>capacités sont vendues à plus long terme pourrait être envisagée après les premiers retours d’expérience sur les ventes pour les échéances lointaines.</w:t>
      </w:r>
    </w:p>
    <w:p w14:paraId="2DB7A44A" w14:textId="77777777" w:rsidR="00D17509" w:rsidRDefault="00D17509" w:rsidP="00D17509">
      <w:pPr>
        <w:spacing w:after="120" w:line="240" w:lineRule="atLeast"/>
        <w:jc w:val="both"/>
        <w:rPr>
          <w:rFonts w:ascii="Calibri" w:eastAsia="Arial" w:hAnsi="Calibri" w:cs="Times New Roman"/>
          <w:color w:val="424242"/>
        </w:rPr>
      </w:pPr>
    </w:p>
    <w:p w14:paraId="79266506"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11</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garder au moins 20% de capacités à commercialiser pour janvier et février pour des capacités injectées à partir d’avril ?</w:t>
      </w:r>
    </w:p>
    <w:p w14:paraId="50FE9595" w14:textId="77777777" w:rsidR="00E16941" w:rsidRDefault="00E16941" w:rsidP="00E16941">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p>
    <w:p w14:paraId="51BD5F74" w14:textId="77777777" w:rsidR="00E16941" w:rsidRDefault="00E16941" w:rsidP="00E16941">
      <w:pPr>
        <w:spacing w:after="120" w:line="240" w:lineRule="atLeast"/>
        <w:jc w:val="both"/>
        <w:rPr>
          <w:rFonts w:ascii="Calibri" w:eastAsia="Arial" w:hAnsi="Calibri" w:cs="Times New Roman"/>
          <w:color w:val="424242"/>
        </w:rPr>
      </w:pPr>
      <w:r>
        <w:rPr>
          <w:rFonts w:ascii="Calibri" w:eastAsia="Arial" w:hAnsi="Calibri" w:cs="Times New Roman"/>
          <w:color w:val="424242"/>
        </w:rPr>
        <w:lastRenderedPageBreak/>
        <w:t xml:space="preserve">Pour les mêmes arguments que ceux énoncés à la question précédente, cette proportion pourrait être revue à la baisse en fonction des premiers retours d’expérience. </w:t>
      </w:r>
    </w:p>
    <w:p w14:paraId="6903B550" w14:textId="77777777" w:rsidR="00D17509" w:rsidRDefault="00D17509" w:rsidP="00D17509">
      <w:pPr>
        <w:spacing w:after="120" w:line="240" w:lineRule="atLeast"/>
        <w:jc w:val="both"/>
        <w:rPr>
          <w:rFonts w:ascii="Calibri" w:eastAsia="Arial" w:hAnsi="Calibri" w:cs="Times New Roman"/>
          <w:color w:val="424242"/>
        </w:rPr>
      </w:pPr>
    </w:p>
    <w:p w14:paraId="4E4FA58A"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12</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la formule de prix de réserve proposée par la CRE pour la commercialisation des capacités pour N+2 à N+4 ?</w:t>
      </w:r>
    </w:p>
    <w:p w14:paraId="608E730D" w14:textId="0303B6A8" w:rsidR="00D17509" w:rsidRDefault="001932A6"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Storengy est favorable à l’option B</w:t>
      </w:r>
      <w:r w:rsidR="0042430C">
        <w:rPr>
          <w:rFonts w:ascii="Calibri" w:eastAsia="Arial" w:hAnsi="Calibri" w:cs="Times New Roman"/>
          <w:color w:val="424242"/>
        </w:rPr>
        <w:t xml:space="preserve"> (</w:t>
      </w:r>
      <w:r w:rsidR="0042430C" w:rsidRPr="00557C81">
        <w:rPr>
          <w:rFonts w:ascii="Calibri" w:eastAsia="Arial" w:hAnsi="Calibri" w:cs="Times New Roman"/>
          <w:color w:val="424242"/>
        </w:rPr>
        <w:t>prix de réserve par produit de stockage</w:t>
      </w:r>
      <w:r w:rsidR="00A33197" w:rsidRPr="00557C81">
        <w:rPr>
          <w:rFonts w:ascii="Calibri" w:eastAsia="Arial" w:hAnsi="Calibri" w:cs="Times New Roman"/>
          <w:color w:val="424242"/>
        </w:rPr>
        <w:t>, fixé</w:t>
      </w:r>
      <w:r w:rsidR="00AC2B96" w:rsidRPr="00557C81">
        <w:rPr>
          <w:rFonts w:ascii="Calibri" w:eastAsia="Arial" w:hAnsi="Calibri" w:cs="Times New Roman"/>
          <w:color w:val="424242"/>
        </w:rPr>
        <w:t xml:space="preserve"> </w:t>
      </w:r>
      <w:r w:rsidR="005F0BB9" w:rsidRPr="00557C81">
        <w:rPr>
          <w:rFonts w:ascii="Calibri" w:eastAsia="Arial" w:hAnsi="Calibri" w:cs="Times New Roman"/>
          <w:color w:val="424242"/>
        </w:rPr>
        <w:t xml:space="preserve">à 50% du </w:t>
      </w:r>
      <w:r w:rsidR="002627D5" w:rsidRPr="00557C81">
        <w:rPr>
          <w:rFonts w:ascii="Calibri" w:eastAsia="Arial" w:hAnsi="Calibri" w:cs="Times New Roman"/>
          <w:color w:val="424242"/>
        </w:rPr>
        <w:t>prix moyen des enchères passées sur les capacités du produit</w:t>
      </w:r>
      <w:r w:rsidR="005D28A7" w:rsidRPr="00557C81">
        <w:rPr>
          <w:rFonts w:ascii="Calibri" w:eastAsia="Arial" w:hAnsi="Calibri" w:cs="Times New Roman"/>
          <w:color w:val="424242"/>
        </w:rPr>
        <w:t>,</w:t>
      </w:r>
      <w:r w:rsidR="002627D5" w:rsidRPr="00557C81">
        <w:rPr>
          <w:rFonts w:ascii="Calibri" w:eastAsia="Arial" w:hAnsi="Calibri" w:cs="Times New Roman"/>
          <w:color w:val="424242"/>
        </w:rPr>
        <w:t xml:space="preserve"> pour l’année stockage N+1</w:t>
      </w:r>
      <w:r w:rsidR="007C0E6B" w:rsidRPr="00557C81">
        <w:rPr>
          <w:rFonts w:ascii="Calibri" w:eastAsia="Arial" w:hAnsi="Calibri" w:cs="Times New Roman"/>
          <w:color w:val="424242"/>
        </w:rPr>
        <w:t>)</w:t>
      </w:r>
      <w:r w:rsidR="005E42D4">
        <w:rPr>
          <w:rFonts w:ascii="Calibri" w:eastAsia="Arial" w:hAnsi="Calibri" w:cs="Times New Roman"/>
          <w:color w:val="424242"/>
        </w:rPr>
        <w:t>. Storengy</w:t>
      </w:r>
      <w:r>
        <w:rPr>
          <w:rFonts w:ascii="Calibri" w:eastAsia="Arial" w:hAnsi="Calibri" w:cs="Times New Roman"/>
          <w:color w:val="424242"/>
        </w:rPr>
        <w:t xml:space="preserve"> </w:t>
      </w:r>
      <w:r w:rsidR="00E16941">
        <w:rPr>
          <w:rFonts w:ascii="Calibri" w:eastAsia="Arial" w:hAnsi="Calibri" w:cs="Times New Roman"/>
          <w:color w:val="424242"/>
        </w:rPr>
        <w:t xml:space="preserve">considère </w:t>
      </w:r>
      <w:r w:rsidR="005E42D4">
        <w:rPr>
          <w:rFonts w:ascii="Calibri" w:eastAsia="Arial" w:hAnsi="Calibri" w:cs="Times New Roman"/>
          <w:color w:val="424242"/>
        </w:rPr>
        <w:t xml:space="preserve">par ailleurs </w:t>
      </w:r>
      <w:r w:rsidR="00E16941">
        <w:rPr>
          <w:rFonts w:ascii="Calibri" w:eastAsia="Arial" w:hAnsi="Calibri" w:cs="Times New Roman"/>
          <w:color w:val="424242"/>
        </w:rPr>
        <w:t>que l’ajustement réalisé par la CRE sur la proposition des opérateurs risque de conduire à de très faibles souscriptions sur les échéances N+2 et suivantes</w:t>
      </w:r>
      <w:r>
        <w:rPr>
          <w:rFonts w:ascii="Calibri" w:eastAsia="Arial" w:hAnsi="Calibri" w:cs="Times New Roman"/>
          <w:color w:val="424242"/>
        </w:rPr>
        <w:t>, et donc de remettre en cause le principe même de vendre des capacités sur plusieurs échéances.</w:t>
      </w:r>
    </w:p>
    <w:p w14:paraId="53E0A458" w14:textId="77777777" w:rsidR="00D17509" w:rsidRDefault="001A751D"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Dans un premier temps, </w:t>
      </w:r>
      <w:r w:rsidR="001932A6">
        <w:rPr>
          <w:rFonts w:ascii="Calibri" w:eastAsia="Arial" w:hAnsi="Calibri" w:cs="Times New Roman"/>
          <w:color w:val="424242"/>
        </w:rPr>
        <w:t>Storengy privilégie une approche permettant de réaliser les ventes sur ces échéances avec des prix de réserve raisonnables, afin de créer de la demande et d’inciter les acteurs à s’intéresser aux ventes sur les échéances N+2 et suivantes.</w:t>
      </w:r>
    </w:p>
    <w:p w14:paraId="6C0DB003" w14:textId="77777777" w:rsidR="001932A6" w:rsidRDefault="001932A6" w:rsidP="00D17509">
      <w:pPr>
        <w:spacing w:after="120" w:line="240" w:lineRule="atLeast"/>
        <w:jc w:val="both"/>
        <w:rPr>
          <w:rFonts w:ascii="Calibri" w:eastAsia="Arial" w:hAnsi="Calibri" w:cs="Times New Roman"/>
          <w:color w:val="424242"/>
        </w:rPr>
      </w:pPr>
    </w:p>
    <w:p w14:paraId="64266071"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13</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au calendrier d’enchères proposé pour les capacités 2019-2020 ?</w:t>
      </w:r>
    </w:p>
    <w:p w14:paraId="2F4ECAE9" w14:textId="77777777" w:rsidR="001932A6" w:rsidRDefault="001932A6" w:rsidP="001932A6">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Storengy y est favorable. </w:t>
      </w:r>
    </w:p>
    <w:p w14:paraId="7CCB09C8" w14:textId="77777777" w:rsidR="00D17509" w:rsidRDefault="00D17509" w:rsidP="00D17509">
      <w:pPr>
        <w:spacing w:after="120" w:line="240" w:lineRule="atLeast"/>
        <w:jc w:val="both"/>
        <w:rPr>
          <w:rFonts w:ascii="Calibri" w:eastAsia="Arial" w:hAnsi="Calibri" w:cs="Times New Roman"/>
          <w:color w:val="424242"/>
        </w:rPr>
      </w:pPr>
    </w:p>
    <w:p w14:paraId="14434641"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14</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la fixation du calendrier annuel des enchères à compter du 1</w:t>
      </w:r>
      <w:r w:rsidRPr="00BA5207">
        <w:rPr>
          <w:rFonts w:ascii="Calibri" w:eastAsia="Arial" w:hAnsi="Calibri" w:cs="Times New Roman"/>
          <w:color w:val="0078BE"/>
          <w:vertAlign w:val="superscript"/>
        </w:rPr>
        <w:t>er</w:t>
      </w:r>
      <w:r w:rsidRPr="00D17509">
        <w:rPr>
          <w:rFonts w:ascii="Calibri" w:eastAsia="Arial" w:hAnsi="Calibri" w:cs="Times New Roman"/>
          <w:color w:val="0078BE"/>
        </w:rPr>
        <w:t xml:space="preserve"> mars 2019 ?</w:t>
      </w:r>
    </w:p>
    <w:p w14:paraId="73EAE42E" w14:textId="77777777" w:rsidR="00D17509" w:rsidRDefault="00BA5207"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Storengy n’a pas d’avis sur cette question.</w:t>
      </w:r>
    </w:p>
    <w:p w14:paraId="1540BE3C" w14:textId="77777777" w:rsidR="00D17509" w:rsidRDefault="00D17509" w:rsidP="00D17509">
      <w:pPr>
        <w:spacing w:after="120" w:line="240" w:lineRule="atLeast"/>
        <w:jc w:val="both"/>
        <w:rPr>
          <w:rFonts w:ascii="Calibri" w:eastAsia="Arial" w:hAnsi="Calibri" w:cs="Times New Roman"/>
          <w:color w:val="424242"/>
        </w:rPr>
      </w:pPr>
    </w:p>
    <w:p w14:paraId="6FCED1A5"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15</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Etes-vous favorable à la limite de 10 TWh au total par jour d’enchères, hors stockage de gaz B ?</w:t>
      </w:r>
    </w:p>
    <w:p w14:paraId="6C4D9C94" w14:textId="20944F3F" w:rsidR="009A0B5F" w:rsidRPr="001A751D" w:rsidRDefault="009A0B5F" w:rsidP="00D17509">
      <w:pPr>
        <w:spacing w:after="120" w:line="240" w:lineRule="atLeast"/>
        <w:jc w:val="both"/>
        <w:rPr>
          <w:rFonts w:ascii="Calibri" w:eastAsia="Arial" w:hAnsi="Calibri" w:cs="Times New Roman"/>
          <w:color w:val="424242"/>
        </w:rPr>
      </w:pPr>
      <w:r w:rsidRPr="001A751D">
        <w:rPr>
          <w:rFonts w:ascii="Calibri" w:eastAsia="Arial" w:hAnsi="Calibri" w:cs="Times New Roman"/>
          <w:color w:val="424242"/>
        </w:rPr>
        <w:t xml:space="preserve">Storengy </w:t>
      </w:r>
      <w:r w:rsidR="0029174A">
        <w:rPr>
          <w:rFonts w:ascii="Calibri" w:eastAsia="Arial" w:hAnsi="Calibri" w:cs="Times New Roman"/>
          <w:color w:val="424242"/>
        </w:rPr>
        <w:t>considère que le</w:t>
      </w:r>
      <w:r w:rsidRPr="001A751D">
        <w:rPr>
          <w:rFonts w:ascii="Calibri" w:eastAsia="Arial" w:hAnsi="Calibri" w:cs="Times New Roman"/>
          <w:color w:val="424242"/>
        </w:rPr>
        <w:t xml:space="preserve"> seuil de 10 T</w:t>
      </w:r>
      <w:r w:rsidR="008D3520" w:rsidRPr="001A751D">
        <w:rPr>
          <w:rFonts w:ascii="Calibri" w:eastAsia="Arial" w:hAnsi="Calibri" w:cs="Times New Roman"/>
          <w:color w:val="424242"/>
        </w:rPr>
        <w:t>W</w:t>
      </w:r>
      <w:r w:rsidRPr="001A751D">
        <w:rPr>
          <w:rFonts w:ascii="Calibri" w:eastAsia="Arial" w:hAnsi="Calibri" w:cs="Times New Roman"/>
          <w:color w:val="424242"/>
        </w:rPr>
        <w:t xml:space="preserve">h par jour </w:t>
      </w:r>
      <w:r w:rsidR="0029174A">
        <w:rPr>
          <w:rFonts w:ascii="Calibri" w:eastAsia="Arial" w:hAnsi="Calibri" w:cs="Times New Roman"/>
          <w:color w:val="424242"/>
        </w:rPr>
        <w:t xml:space="preserve">est </w:t>
      </w:r>
      <w:r w:rsidR="00600873">
        <w:rPr>
          <w:rFonts w:ascii="Calibri" w:eastAsia="Arial" w:hAnsi="Calibri" w:cs="Times New Roman"/>
          <w:color w:val="424242"/>
        </w:rPr>
        <w:t xml:space="preserve">excessivement </w:t>
      </w:r>
      <w:r w:rsidR="0029174A">
        <w:rPr>
          <w:rFonts w:ascii="Calibri" w:eastAsia="Arial" w:hAnsi="Calibri" w:cs="Times New Roman"/>
          <w:color w:val="424242"/>
        </w:rPr>
        <w:t>restrictif</w:t>
      </w:r>
      <w:r w:rsidR="00600873">
        <w:rPr>
          <w:rFonts w:ascii="Calibri" w:eastAsia="Arial" w:hAnsi="Calibri" w:cs="Times New Roman"/>
          <w:color w:val="424242"/>
        </w:rPr>
        <w:t>. D</w:t>
      </w:r>
      <w:r w:rsidR="008D3520" w:rsidRPr="001A751D">
        <w:rPr>
          <w:rFonts w:ascii="Calibri" w:eastAsia="Arial" w:hAnsi="Calibri" w:cs="Times New Roman"/>
          <w:color w:val="424242"/>
        </w:rPr>
        <w:t xml:space="preserve">ans l’hypothèse où le calendrier de l’option A est retenu, </w:t>
      </w:r>
      <w:r w:rsidR="008D197A">
        <w:rPr>
          <w:rFonts w:ascii="Calibri" w:eastAsia="Arial" w:hAnsi="Calibri" w:cs="Times New Roman"/>
          <w:color w:val="424242"/>
        </w:rPr>
        <w:t>un tel</w:t>
      </w:r>
      <w:r w:rsidR="00003131">
        <w:rPr>
          <w:rFonts w:ascii="Calibri" w:eastAsia="Arial" w:hAnsi="Calibri" w:cs="Times New Roman"/>
          <w:color w:val="424242"/>
        </w:rPr>
        <w:t xml:space="preserve"> seuil contraindrait </w:t>
      </w:r>
      <w:r w:rsidR="008D3520" w:rsidRPr="001A751D">
        <w:rPr>
          <w:rFonts w:ascii="Calibri" w:eastAsia="Arial" w:hAnsi="Calibri" w:cs="Times New Roman"/>
          <w:color w:val="424242"/>
        </w:rPr>
        <w:t xml:space="preserve">Storengy </w:t>
      </w:r>
      <w:r w:rsidR="00003131">
        <w:rPr>
          <w:rFonts w:ascii="Calibri" w:eastAsia="Arial" w:hAnsi="Calibri" w:cs="Times New Roman"/>
          <w:color w:val="424242"/>
        </w:rPr>
        <w:t>à</w:t>
      </w:r>
      <w:r w:rsidR="008D3520" w:rsidRPr="001A751D">
        <w:rPr>
          <w:rFonts w:ascii="Calibri" w:eastAsia="Arial" w:hAnsi="Calibri" w:cs="Times New Roman"/>
          <w:color w:val="424242"/>
        </w:rPr>
        <w:t xml:space="preserve"> limiter les quantités proposées sur les échéances N+2 à N+4.</w:t>
      </w:r>
    </w:p>
    <w:p w14:paraId="787CBA7F" w14:textId="78CD2E39" w:rsidR="00003131" w:rsidRPr="008D3520" w:rsidRDefault="00003131" w:rsidP="00003131">
      <w:pPr>
        <w:spacing w:after="120" w:line="240" w:lineRule="atLeast"/>
        <w:jc w:val="both"/>
        <w:rPr>
          <w:rFonts w:ascii="Calibri" w:eastAsia="Arial" w:hAnsi="Calibri" w:cs="Times New Roman"/>
          <w:color w:val="424242"/>
        </w:rPr>
      </w:pPr>
      <w:r>
        <w:rPr>
          <w:rFonts w:ascii="Calibri" w:eastAsia="Arial" w:hAnsi="Calibri" w:cs="Times New Roman"/>
          <w:color w:val="424242"/>
        </w:rPr>
        <w:t>Afin de rendre ce seuil compatible avec les ventes de Storengy, la CRE pourrait permettre à</w:t>
      </w:r>
      <w:r w:rsidRPr="00CA7F8F">
        <w:rPr>
          <w:rFonts w:ascii="Calibri" w:eastAsia="Arial" w:hAnsi="Calibri" w:cs="Times New Roman"/>
          <w:color w:val="424242"/>
        </w:rPr>
        <w:t xml:space="preserve"> </w:t>
      </w:r>
      <w:r>
        <w:rPr>
          <w:rFonts w:ascii="Calibri" w:eastAsia="Arial" w:hAnsi="Calibri" w:cs="Times New Roman"/>
          <w:color w:val="424242"/>
        </w:rPr>
        <w:t>Storengy d’avoir accès à un 3</w:t>
      </w:r>
      <w:r w:rsidRPr="00116019">
        <w:rPr>
          <w:rFonts w:ascii="Calibri" w:eastAsia="Arial" w:hAnsi="Calibri" w:cs="Times New Roman"/>
          <w:color w:val="424242"/>
          <w:vertAlign w:val="superscript"/>
        </w:rPr>
        <w:t>ème</w:t>
      </w:r>
      <w:r>
        <w:rPr>
          <w:rFonts w:ascii="Calibri" w:eastAsia="Arial" w:hAnsi="Calibri" w:cs="Times New Roman"/>
          <w:color w:val="424242"/>
        </w:rPr>
        <w:t xml:space="preserve"> jour de vente hebdomadaire, </w:t>
      </w:r>
      <w:r w:rsidR="00AC3193">
        <w:rPr>
          <w:rFonts w:ascii="Calibri" w:eastAsia="Arial" w:hAnsi="Calibri" w:cs="Times New Roman"/>
          <w:color w:val="424242"/>
        </w:rPr>
        <w:t xml:space="preserve">qui pourrait être </w:t>
      </w:r>
      <w:r>
        <w:rPr>
          <w:rFonts w:ascii="Calibri" w:eastAsia="Arial" w:hAnsi="Calibri" w:cs="Times New Roman"/>
          <w:color w:val="424242"/>
        </w:rPr>
        <w:t>réservé exclusivement aux ventes de capacités pour les échéances au-delà de l’année N+1.</w:t>
      </w:r>
    </w:p>
    <w:p w14:paraId="294CEE76" w14:textId="77777777" w:rsidR="00003131" w:rsidRPr="001A751D" w:rsidRDefault="00003131" w:rsidP="00003131">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A minima, </w:t>
      </w:r>
      <w:r w:rsidR="008D3520" w:rsidRPr="001A751D">
        <w:rPr>
          <w:rFonts w:ascii="Calibri" w:eastAsia="Arial" w:hAnsi="Calibri" w:cs="Times New Roman"/>
          <w:color w:val="424242"/>
        </w:rPr>
        <w:t xml:space="preserve">Storengy considère que la formulation suivante permettrait de remplir le double objectif de limiter </w:t>
      </w:r>
      <w:proofErr w:type="gramStart"/>
      <w:r w:rsidR="008D3520" w:rsidRPr="001A751D">
        <w:rPr>
          <w:rFonts w:ascii="Calibri" w:eastAsia="Arial" w:hAnsi="Calibri" w:cs="Times New Roman"/>
          <w:color w:val="424242"/>
        </w:rPr>
        <w:t>les impacts marché</w:t>
      </w:r>
      <w:proofErr w:type="gramEnd"/>
      <w:r w:rsidR="008D3520" w:rsidRPr="001A751D">
        <w:rPr>
          <w:rFonts w:ascii="Calibri" w:eastAsia="Arial" w:hAnsi="Calibri" w:cs="Times New Roman"/>
          <w:color w:val="424242"/>
        </w:rPr>
        <w:t xml:space="preserve"> et de ne pas contraindre les opérateurs dans leurs ventes de produits pluriannuels : « </w:t>
      </w:r>
      <w:r w:rsidR="008D3520" w:rsidRPr="001A751D">
        <w:rPr>
          <w:rFonts w:ascii="Calibri" w:eastAsia="Arial" w:hAnsi="Calibri" w:cs="Times New Roman"/>
          <w:i/>
          <w:color w:val="424242"/>
        </w:rPr>
        <w:t>la CRE limite la commercialisation à 10 TWh par jour pour l’échéance N+1 et à 15 TWh au total</w:t>
      </w:r>
      <w:r w:rsidR="008D3520" w:rsidRPr="001A751D">
        <w:rPr>
          <w:rFonts w:ascii="Calibri" w:eastAsia="Arial" w:hAnsi="Calibri" w:cs="Times New Roman"/>
          <w:color w:val="424242"/>
        </w:rPr>
        <w:t> ».</w:t>
      </w:r>
      <w:r w:rsidRPr="00003131">
        <w:rPr>
          <w:rFonts w:ascii="Calibri" w:eastAsia="Arial" w:hAnsi="Calibri" w:cs="Times New Roman"/>
          <w:color w:val="424242"/>
        </w:rPr>
        <w:t xml:space="preserve"> </w:t>
      </w:r>
      <w:r w:rsidRPr="001A751D">
        <w:rPr>
          <w:rFonts w:ascii="Calibri" w:eastAsia="Arial" w:hAnsi="Calibri" w:cs="Times New Roman"/>
          <w:color w:val="424242"/>
        </w:rPr>
        <w:t xml:space="preserve">Storengy rappelle que les ventes sur les échéances N+2 à N+4 n’auront </w:t>
      </w:r>
      <w:r>
        <w:rPr>
          <w:rFonts w:ascii="Calibri" w:eastAsia="Arial" w:hAnsi="Calibri" w:cs="Times New Roman"/>
          <w:color w:val="424242"/>
        </w:rPr>
        <w:t>que peu</w:t>
      </w:r>
      <w:r w:rsidRPr="001A751D">
        <w:rPr>
          <w:rFonts w:ascii="Calibri" w:eastAsia="Arial" w:hAnsi="Calibri" w:cs="Times New Roman"/>
          <w:color w:val="424242"/>
        </w:rPr>
        <w:t xml:space="preserve"> d’impact sur les </w:t>
      </w:r>
      <w:r w:rsidRPr="001A751D">
        <w:rPr>
          <w:rFonts w:ascii="Calibri" w:eastAsia="Arial" w:hAnsi="Calibri" w:cs="Times New Roman"/>
          <w:i/>
          <w:color w:val="424242"/>
        </w:rPr>
        <w:t>spreads</w:t>
      </w:r>
      <w:r w:rsidRPr="001A751D">
        <w:rPr>
          <w:rFonts w:ascii="Calibri" w:eastAsia="Arial" w:hAnsi="Calibri" w:cs="Times New Roman"/>
          <w:color w:val="424242"/>
        </w:rPr>
        <w:t xml:space="preserve"> observés pour l’année N+1.</w:t>
      </w:r>
    </w:p>
    <w:p w14:paraId="0764F20C" w14:textId="77777777" w:rsidR="008D3520" w:rsidRDefault="008D3520" w:rsidP="00D17509">
      <w:pPr>
        <w:spacing w:after="120" w:line="240" w:lineRule="atLeast"/>
        <w:jc w:val="both"/>
        <w:rPr>
          <w:rFonts w:ascii="Calibri" w:eastAsia="Arial" w:hAnsi="Calibri" w:cs="Times New Roman"/>
          <w:color w:val="424242"/>
        </w:rPr>
      </w:pPr>
    </w:p>
    <w:p w14:paraId="79BB4276" w14:textId="77777777" w:rsidR="00D17509" w:rsidRDefault="00D17509" w:rsidP="00D17509">
      <w:pPr>
        <w:spacing w:after="120" w:line="240" w:lineRule="atLeast"/>
        <w:jc w:val="both"/>
        <w:rPr>
          <w:rFonts w:ascii="Calibri" w:eastAsia="Arial" w:hAnsi="Calibri" w:cs="Times New Roman"/>
          <w:color w:val="424242"/>
        </w:rPr>
      </w:pPr>
    </w:p>
    <w:p w14:paraId="1FF1AADF"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16</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Quel calendrier annuel souhaitez-vous (incluant le nombre et les périodes des guichets par an, le nombre de semaines par guichet, le nombre de jours par semaine d’enchère) ? Etes-vous favorable à des guichets séparés entre la commercialisation des capacités pour N+1 et celles pour N+2 à N+4 ?</w:t>
      </w:r>
    </w:p>
    <w:p w14:paraId="1534E62F" w14:textId="77777777" w:rsidR="00457FE3" w:rsidRDefault="00457FE3" w:rsidP="00457FE3">
      <w:pPr>
        <w:spacing w:after="120" w:line="240" w:lineRule="atLeast"/>
        <w:jc w:val="both"/>
        <w:rPr>
          <w:rFonts w:ascii="Calibri" w:eastAsia="Arial" w:hAnsi="Calibri" w:cs="Times New Roman"/>
          <w:color w:val="424242"/>
        </w:rPr>
      </w:pPr>
      <w:r>
        <w:rPr>
          <w:rFonts w:ascii="Calibri" w:eastAsia="Arial" w:hAnsi="Calibri" w:cs="Times New Roman"/>
          <w:color w:val="424242"/>
        </w:rPr>
        <w:t>Storengy n’a pas d’avis sur cette question.</w:t>
      </w:r>
    </w:p>
    <w:p w14:paraId="296F6341" w14:textId="77777777" w:rsidR="00D17509" w:rsidRDefault="00D17509" w:rsidP="00D17509">
      <w:pPr>
        <w:spacing w:after="120" w:line="240" w:lineRule="atLeast"/>
        <w:jc w:val="both"/>
        <w:rPr>
          <w:rFonts w:ascii="Calibri" w:eastAsia="Arial" w:hAnsi="Calibri" w:cs="Times New Roman"/>
          <w:color w:val="424242"/>
        </w:rPr>
      </w:pPr>
    </w:p>
    <w:p w14:paraId="313F87B6" w14:textId="77777777" w:rsidR="00D17509"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lastRenderedPageBreak/>
        <w:t>Question 17</w:t>
      </w:r>
      <w:r w:rsidRPr="00D17509">
        <w:rPr>
          <w:rFonts w:ascii="Calibri" w:eastAsia="Arial" w:hAnsi="Calibri" w:cs="Times New Roman"/>
          <w:color w:val="0078BE"/>
          <w:u w:val="single"/>
        </w:rPr>
        <w:t> </w:t>
      </w:r>
      <w:r w:rsidRPr="00D17509">
        <w:rPr>
          <w:rFonts w:ascii="Calibri" w:eastAsia="Arial" w:hAnsi="Calibri" w:cs="Times New Roman"/>
          <w:b/>
          <w:color w:val="0078BE"/>
          <w:u w:val="single"/>
        </w:rPr>
        <w:t>:</w:t>
      </w:r>
      <w:r>
        <w:rPr>
          <w:rFonts w:ascii="Calibri" w:eastAsia="Arial" w:hAnsi="Calibri" w:cs="Times New Roman"/>
          <w:color w:val="0078BE"/>
        </w:rPr>
        <w:t xml:space="preserve"> </w:t>
      </w:r>
      <w:r w:rsidRPr="00D17509">
        <w:rPr>
          <w:rFonts w:ascii="Calibri" w:eastAsia="Arial" w:hAnsi="Calibri" w:cs="Times New Roman"/>
          <w:color w:val="0078BE"/>
        </w:rPr>
        <w:t>Quel délai de publication par les opérateurs du calendrier d’enchères précis (produits, quantités) vous semble préférable ?</w:t>
      </w:r>
    </w:p>
    <w:p w14:paraId="6D461573" w14:textId="77777777" w:rsidR="009A0B5F" w:rsidRDefault="00F52338"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Storengy n’est pas opposée à une publication une fois par an</w:t>
      </w:r>
      <w:r w:rsidR="009A0B5F">
        <w:rPr>
          <w:rFonts w:ascii="Calibri" w:eastAsia="Arial" w:hAnsi="Calibri" w:cs="Times New Roman"/>
          <w:color w:val="424242"/>
        </w:rPr>
        <w:t>,</w:t>
      </w:r>
      <w:r>
        <w:rPr>
          <w:rFonts w:ascii="Calibri" w:eastAsia="Arial" w:hAnsi="Calibri" w:cs="Times New Roman"/>
          <w:color w:val="424242"/>
        </w:rPr>
        <w:t xml:space="preserve"> en octobre</w:t>
      </w:r>
      <w:r w:rsidR="009A0B5F">
        <w:rPr>
          <w:rFonts w:ascii="Calibri" w:eastAsia="Arial" w:hAnsi="Calibri" w:cs="Times New Roman"/>
          <w:color w:val="424242"/>
        </w:rPr>
        <w:t>,</w:t>
      </w:r>
      <w:r>
        <w:rPr>
          <w:rFonts w:ascii="Calibri" w:eastAsia="Arial" w:hAnsi="Calibri" w:cs="Times New Roman"/>
          <w:color w:val="424242"/>
        </w:rPr>
        <w:t xml:space="preserve"> du calendrier des ventes pour l’année à venir, des produits commercialisés et des quantités proposées à la vente pour les </w:t>
      </w:r>
      <w:r w:rsidR="009A0B5F">
        <w:rPr>
          <w:rFonts w:ascii="Calibri" w:eastAsia="Arial" w:hAnsi="Calibri" w:cs="Times New Roman"/>
          <w:color w:val="424242"/>
        </w:rPr>
        <w:t>enchères</w:t>
      </w:r>
      <w:r>
        <w:rPr>
          <w:rFonts w:ascii="Calibri" w:eastAsia="Arial" w:hAnsi="Calibri" w:cs="Times New Roman"/>
          <w:color w:val="424242"/>
        </w:rPr>
        <w:t xml:space="preserve"> concernant l’échéance N+1. </w:t>
      </w:r>
    </w:p>
    <w:p w14:paraId="34B1CFCB" w14:textId="172D45C9" w:rsidR="00F52338" w:rsidRDefault="00F52338"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Toutefois, Storengy </w:t>
      </w:r>
      <w:r w:rsidR="00003131">
        <w:rPr>
          <w:rFonts w:ascii="Calibri" w:eastAsia="Arial" w:hAnsi="Calibri" w:cs="Times New Roman"/>
          <w:color w:val="424242"/>
        </w:rPr>
        <w:t xml:space="preserve">trouverait plus prudent de </w:t>
      </w:r>
      <w:r>
        <w:rPr>
          <w:rFonts w:ascii="Calibri" w:eastAsia="Arial" w:hAnsi="Calibri" w:cs="Times New Roman"/>
          <w:color w:val="424242"/>
        </w:rPr>
        <w:t xml:space="preserve">pouvoir ajuster les quantités proposées à la vente pour les échéances N+2 à N+4 en fonction des résultats des premières ventes. </w:t>
      </w:r>
      <w:r w:rsidR="009A0B5F">
        <w:rPr>
          <w:rFonts w:ascii="Calibri" w:eastAsia="Arial" w:hAnsi="Calibri" w:cs="Times New Roman"/>
          <w:color w:val="424242"/>
        </w:rPr>
        <w:t>Dans le cas contraire, le risque est important de surestimer la demande et vendre toutes les capacités pour les échéances N+2 à N+4 au prix de réserve, ou inversement de sous-estimer la demande et de ne pas proposer autant de capacités sur ces échéances que le marché ne l’aurait souhaité.</w:t>
      </w:r>
    </w:p>
    <w:p w14:paraId="247D71B2" w14:textId="77777777" w:rsidR="00D17509" w:rsidRDefault="00D17509" w:rsidP="00D17509">
      <w:pPr>
        <w:spacing w:after="120" w:line="240" w:lineRule="atLeast"/>
        <w:jc w:val="both"/>
        <w:rPr>
          <w:rFonts w:ascii="Calibri" w:eastAsia="Arial" w:hAnsi="Calibri" w:cs="Times New Roman"/>
          <w:color w:val="424242"/>
        </w:rPr>
      </w:pPr>
    </w:p>
    <w:p w14:paraId="7B7F700F" w14:textId="77777777" w:rsidR="007665FA" w:rsidRPr="00D17509" w:rsidRDefault="00D17509" w:rsidP="00D17509">
      <w:pPr>
        <w:spacing w:after="120" w:line="240" w:lineRule="atLeast"/>
        <w:jc w:val="both"/>
        <w:rPr>
          <w:rFonts w:ascii="Calibri" w:eastAsia="Arial" w:hAnsi="Calibri" w:cs="Times New Roman"/>
          <w:b/>
          <w:color w:val="0078BE"/>
          <w:u w:val="single"/>
        </w:rPr>
      </w:pPr>
      <w:r w:rsidRPr="00D17509">
        <w:rPr>
          <w:rFonts w:ascii="Calibri" w:eastAsia="Arial" w:hAnsi="Calibri" w:cs="Times New Roman"/>
          <w:b/>
          <w:color w:val="0078BE"/>
          <w:u w:val="single"/>
        </w:rPr>
        <w:t>Question 18</w:t>
      </w:r>
      <w:r>
        <w:rPr>
          <w:rFonts w:ascii="Calibri" w:eastAsia="Arial" w:hAnsi="Calibri" w:cs="Times New Roman"/>
          <w:b/>
          <w:color w:val="0078BE"/>
          <w:u w:val="single"/>
        </w:rPr>
        <w:t> :</w:t>
      </w:r>
      <w:r w:rsidRPr="00D17509">
        <w:rPr>
          <w:rFonts w:ascii="Calibri" w:eastAsia="Arial" w:hAnsi="Calibri" w:cs="Times New Roman"/>
          <w:b/>
          <w:color w:val="0078BE"/>
          <w:u w:val="single"/>
        </w:rPr>
        <w:t xml:space="preserve"> </w:t>
      </w:r>
      <w:r w:rsidRPr="00D17509">
        <w:rPr>
          <w:rFonts w:ascii="Calibri" w:eastAsia="Arial" w:hAnsi="Calibri" w:cs="Times New Roman"/>
          <w:color w:val="0078BE"/>
        </w:rPr>
        <w:t>Etes-vous favorable aux modalités de commercialisation proposées pour les capacités de stockage de gaz B ?</w:t>
      </w:r>
    </w:p>
    <w:p w14:paraId="62FAEAB4" w14:textId="3EDAF960" w:rsidR="00D17509" w:rsidRDefault="00457FE3"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Storengy y est favorable, mais émet une importante réserve sur la question de la marge considérée : la CRE indique que la marge « </w:t>
      </w:r>
      <w:r w:rsidRPr="00457FE3">
        <w:rPr>
          <w:rFonts w:ascii="Calibri" w:eastAsia="Arial" w:hAnsi="Calibri" w:cs="Times New Roman"/>
          <w:i/>
          <w:color w:val="424242"/>
        </w:rPr>
        <w:t>ne peut être que très limitée et uniquement afin de tenir compte d’une potentielle imprécision dans les estimations des différents coûts </w:t>
      </w:r>
      <w:r>
        <w:rPr>
          <w:rFonts w:ascii="Calibri" w:eastAsia="Arial" w:hAnsi="Calibri" w:cs="Times New Roman"/>
          <w:color w:val="424242"/>
        </w:rPr>
        <w:t xml:space="preserve">». Storengy souhaite attirer l’attention de la CRE sur le fait que </w:t>
      </w:r>
      <w:r w:rsidRPr="00457FE3">
        <w:rPr>
          <w:rFonts w:ascii="Calibri" w:eastAsia="Arial" w:hAnsi="Calibri" w:cs="Times New Roman"/>
          <w:color w:val="424242"/>
        </w:rPr>
        <w:t xml:space="preserve">si la formule de prix </w:t>
      </w:r>
      <w:r>
        <w:rPr>
          <w:rFonts w:ascii="Calibri" w:eastAsia="Arial" w:hAnsi="Calibri" w:cs="Times New Roman"/>
          <w:color w:val="424242"/>
        </w:rPr>
        <w:t xml:space="preserve">retenue </w:t>
      </w:r>
      <w:r w:rsidRPr="00457FE3">
        <w:rPr>
          <w:rFonts w:ascii="Calibri" w:eastAsia="Arial" w:hAnsi="Calibri" w:cs="Times New Roman"/>
          <w:color w:val="424242"/>
        </w:rPr>
        <w:t xml:space="preserve">reflète parfaitement les coûts, l’intérêt de l’acheteur est nul. Un acheteur n’achète du stockage que s’il </w:t>
      </w:r>
      <w:r>
        <w:rPr>
          <w:rFonts w:ascii="Calibri" w:eastAsia="Arial" w:hAnsi="Calibri" w:cs="Times New Roman"/>
          <w:color w:val="424242"/>
        </w:rPr>
        <w:t xml:space="preserve">réalise une </w:t>
      </w:r>
      <w:r w:rsidRPr="00457FE3">
        <w:rPr>
          <w:rFonts w:ascii="Calibri" w:eastAsia="Arial" w:hAnsi="Calibri" w:cs="Times New Roman"/>
          <w:color w:val="424242"/>
        </w:rPr>
        <w:t>marge.</w:t>
      </w:r>
      <w:r>
        <w:rPr>
          <w:rFonts w:ascii="Calibri" w:eastAsia="Arial" w:hAnsi="Calibri" w:cs="Times New Roman"/>
          <w:color w:val="424242"/>
        </w:rPr>
        <w:t xml:space="preserve"> La marge que Storengy propose d’introduire ne vise donc pas à combler les imprécisions du calcul mais à s’assurer que les expéditeurs aient un intérêt </w:t>
      </w:r>
      <w:r w:rsidR="00003131">
        <w:rPr>
          <w:rFonts w:ascii="Calibri" w:eastAsia="Arial" w:hAnsi="Calibri" w:cs="Times New Roman"/>
          <w:color w:val="424242"/>
        </w:rPr>
        <w:t xml:space="preserve">économique </w:t>
      </w:r>
      <w:r>
        <w:rPr>
          <w:rFonts w:ascii="Calibri" w:eastAsia="Arial" w:hAnsi="Calibri" w:cs="Times New Roman"/>
          <w:color w:val="424242"/>
        </w:rPr>
        <w:t xml:space="preserve">à souscrire </w:t>
      </w:r>
      <w:r w:rsidR="00BE00DD">
        <w:rPr>
          <w:rFonts w:ascii="Calibri" w:eastAsia="Arial" w:hAnsi="Calibri" w:cs="Times New Roman"/>
          <w:color w:val="424242"/>
        </w:rPr>
        <w:t xml:space="preserve">Sediane </w:t>
      </w:r>
      <w:r>
        <w:rPr>
          <w:rFonts w:ascii="Calibri" w:eastAsia="Arial" w:hAnsi="Calibri" w:cs="Times New Roman"/>
          <w:color w:val="424242"/>
        </w:rPr>
        <w:t>B.</w:t>
      </w:r>
    </w:p>
    <w:p w14:paraId="4F0AF3F3" w14:textId="77777777" w:rsidR="00003131" w:rsidRDefault="00003131" w:rsidP="00003131">
      <w:pPr>
        <w:spacing w:after="120" w:line="240" w:lineRule="atLeast"/>
        <w:jc w:val="both"/>
        <w:rPr>
          <w:rFonts w:ascii="Calibri" w:eastAsia="Arial" w:hAnsi="Calibri" w:cs="Times New Roman"/>
          <w:color w:val="424242"/>
        </w:rPr>
      </w:pPr>
      <w:r>
        <w:rPr>
          <w:rFonts w:ascii="Calibri" w:eastAsia="Arial" w:hAnsi="Calibri" w:cs="Times New Roman"/>
          <w:color w:val="424242"/>
        </w:rPr>
        <w:t>Ce principe de prise en compte de la nécessaire marge pour l’acheteur dans le calcul du Prix de réserve était déjà explicité l’an passé dans nos propositions de Prix de réserve de l’ensemble des produits de stockage faites dans le cadre de la Consultation Publique pour la mise en place de la régulation. Ne pas en introduire pour le stockage Sediane B créerait une distorsion entre ce produit et les produits en H (le Prix de réserve nul créant de facto une marge pour les acheteurs).</w:t>
      </w:r>
    </w:p>
    <w:p w14:paraId="6E72EE06" w14:textId="147B3F40" w:rsidR="00003131" w:rsidRDefault="00457FE3" w:rsidP="00D17509">
      <w:pPr>
        <w:spacing w:after="120" w:line="240" w:lineRule="atLeast"/>
        <w:jc w:val="both"/>
        <w:rPr>
          <w:rFonts w:ascii="Calibri" w:eastAsia="Arial" w:hAnsi="Calibri" w:cs="Times New Roman"/>
          <w:color w:val="424242"/>
        </w:rPr>
      </w:pPr>
      <w:r>
        <w:rPr>
          <w:rFonts w:ascii="Calibri" w:eastAsia="Arial" w:hAnsi="Calibri" w:cs="Times New Roman"/>
          <w:color w:val="424242"/>
        </w:rPr>
        <w:t xml:space="preserve">Ce point est particulièrement important, car en cas de formule mal définie, il existe un grand risque de ne pas parvenir à vendre ce stockage, ce qui aurait </w:t>
      </w:r>
      <w:r w:rsidR="00D82D3E">
        <w:rPr>
          <w:rFonts w:ascii="Calibri" w:eastAsia="Arial" w:hAnsi="Calibri" w:cs="Times New Roman"/>
          <w:color w:val="424242"/>
        </w:rPr>
        <w:t xml:space="preserve">plusieurs </w:t>
      </w:r>
      <w:r>
        <w:rPr>
          <w:rFonts w:ascii="Calibri" w:eastAsia="Arial" w:hAnsi="Calibri" w:cs="Times New Roman"/>
          <w:color w:val="424242"/>
        </w:rPr>
        <w:t>effet</w:t>
      </w:r>
      <w:r w:rsidR="00D82D3E">
        <w:rPr>
          <w:rFonts w:ascii="Calibri" w:eastAsia="Arial" w:hAnsi="Calibri" w:cs="Times New Roman"/>
          <w:color w:val="424242"/>
        </w:rPr>
        <w:t>s</w:t>
      </w:r>
      <w:r>
        <w:rPr>
          <w:rFonts w:ascii="Calibri" w:eastAsia="Arial" w:hAnsi="Calibri" w:cs="Times New Roman"/>
          <w:color w:val="424242"/>
        </w:rPr>
        <w:t xml:space="preserve"> négatif</w:t>
      </w:r>
      <w:r w:rsidR="00D82D3E">
        <w:rPr>
          <w:rFonts w:ascii="Calibri" w:eastAsia="Arial" w:hAnsi="Calibri" w:cs="Times New Roman"/>
          <w:color w:val="424242"/>
        </w:rPr>
        <w:t>s :</w:t>
      </w:r>
      <w:r>
        <w:rPr>
          <w:rFonts w:ascii="Calibri" w:eastAsia="Arial" w:hAnsi="Calibri" w:cs="Times New Roman"/>
          <w:color w:val="424242"/>
        </w:rPr>
        <w:t xml:space="preserve"> la sécurité d’approvisionnement </w:t>
      </w:r>
      <w:r w:rsidR="00D82D3E">
        <w:rPr>
          <w:rFonts w:ascii="Calibri" w:eastAsia="Arial" w:hAnsi="Calibri" w:cs="Times New Roman"/>
          <w:color w:val="424242"/>
        </w:rPr>
        <w:t xml:space="preserve">serait dégradée, </w:t>
      </w:r>
      <w:r>
        <w:rPr>
          <w:rFonts w:ascii="Calibri" w:eastAsia="Arial" w:hAnsi="Calibri" w:cs="Times New Roman"/>
          <w:color w:val="424242"/>
        </w:rPr>
        <w:t>les recettes générées par les enchères</w:t>
      </w:r>
      <w:r w:rsidR="00D82D3E">
        <w:rPr>
          <w:rFonts w:ascii="Calibri" w:eastAsia="Arial" w:hAnsi="Calibri" w:cs="Times New Roman"/>
          <w:color w:val="424242"/>
        </w:rPr>
        <w:t xml:space="preserve"> seraient moindres, et les performances </w:t>
      </w:r>
      <w:r w:rsidR="00A64C64">
        <w:rPr>
          <w:rFonts w:ascii="Calibri" w:eastAsia="Arial" w:hAnsi="Calibri" w:cs="Times New Roman"/>
          <w:color w:val="424242"/>
        </w:rPr>
        <w:t xml:space="preserve">physiques </w:t>
      </w:r>
      <w:r w:rsidR="00D82D3E">
        <w:rPr>
          <w:rFonts w:ascii="Calibri" w:eastAsia="Arial" w:hAnsi="Calibri" w:cs="Times New Roman"/>
          <w:color w:val="424242"/>
        </w:rPr>
        <w:t xml:space="preserve">de </w:t>
      </w:r>
      <w:proofErr w:type="spellStart"/>
      <w:r w:rsidR="00D82D3E">
        <w:rPr>
          <w:rFonts w:ascii="Calibri" w:eastAsia="Arial" w:hAnsi="Calibri" w:cs="Times New Roman"/>
          <w:color w:val="424242"/>
        </w:rPr>
        <w:t>Sédiane</w:t>
      </w:r>
      <w:proofErr w:type="spellEnd"/>
      <w:r w:rsidR="00D82D3E">
        <w:rPr>
          <w:rFonts w:ascii="Calibri" w:eastAsia="Arial" w:hAnsi="Calibri" w:cs="Times New Roman"/>
          <w:color w:val="424242"/>
        </w:rPr>
        <w:t xml:space="preserve"> B pourraient être dégradées pour cause de sous-remplissage</w:t>
      </w:r>
      <w:r>
        <w:rPr>
          <w:rFonts w:ascii="Calibri" w:eastAsia="Arial" w:hAnsi="Calibri" w:cs="Times New Roman"/>
          <w:color w:val="424242"/>
        </w:rPr>
        <w:t>.</w:t>
      </w:r>
    </w:p>
    <w:sectPr w:rsidR="0000313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8F6D8" w14:textId="77777777" w:rsidR="00020EE3" w:rsidRDefault="00020EE3" w:rsidP="00D17509">
      <w:pPr>
        <w:spacing w:after="0" w:line="240" w:lineRule="auto"/>
      </w:pPr>
      <w:r>
        <w:separator/>
      </w:r>
    </w:p>
  </w:endnote>
  <w:endnote w:type="continuationSeparator" w:id="0">
    <w:p w14:paraId="0CC5D68A" w14:textId="77777777" w:rsidR="00020EE3" w:rsidRDefault="00020EE3" w:rsidP="00D17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54799" w14:textId="77777777" w:rsidR="00020EE3" w:rsidRDefault="00020EE3" w:rsidP="00D17509">
      <w:pPr>
        <w:spacing w:after="0" w:line="240" w:lineRule="auto"/>
      </w:pPr>
      <w:r>
        <w:separator/>
      </w:r>
    </w:p>
  </w:footnote>
  <w:footnote w:type="continuationSeparator" w:id="0">
    <w:p w14:paraId="4B014A13" w14:textId="77777777" w:rsidR="00020EE3" w:rsidRDefault="00020EE3" w:rsidP="00D175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BCFC6" w14:textId="77777777" w:rsidR="00D17509" w:rsidRDefault="00D17509">
    <w:pPr>
      <w:pStyle w:val="En-tte"/>
    </w:pPr>
    <w:r>
      <w:rPr>
        <w:noProof/>
        <w:lang w:eastAsia="fr-FR"/>
      </w:rPr>
      <w:drawing>
        <wp:anchor distT="0" distB="0" distL="114300" distR="114300" simplePos="0" relativeHeight="251659264" behindDoc="1" locked="0" layoutInCell="1" allowOverlap="1" wp14:anchorId="319DC28B" wp14:editId="0C3D148F">
          <wp:simplePos x="0" y="0"/>
          <wp:positionH relativeFrom="margin">
            <wp:align>left</wp:align>
          </wp:positionH>
          <wp:positionV relativeFrom="topMargin">
            <wp:align>bottom</wp:align>
          </wp:positionV>
          <wp:extent cx="1266825" cy="52654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ouleu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266825" cy="52654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A5896"/>
    <w:multiLevelType w:val="hybridMultilevel"/>
    <w:tmpl w:val="50D67F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509"/>
    <w:rsid w:val="00003131"/>
    <w:rsid w:val="0000482F"/>
    <w:rsid w:val="000077B1"/>
    <w:rsid w:val="00020EE3"/>
    <w:rsid w:val="00085BE2"/>
    <w:rsid w:val="000B3F86"/>
    <w:rsid w:val="00107FE6"/>
    <w:rsid w:val="00111773"/>
    <w:rsid w:val="001452E3"/>
    <w:rsid w:val="00166695"/>
    <w:rsid w:val="00167AFE"/>
    <w:rsid w:val="001932A6"/>
    <w:rsid w:val="001A3029"/>
    <w:rsid w:val="001A751D"/>
    <w:rsid w:val="002627D5"/>
    <w:rsid w:val="00262886"/>
    <w:rsid w:val="00285521"/>
    <w:rsid w:val="0029174A"/>
    <w:rsid w:val="002F680C"/>
    <w:rsid w:val="00344925"/>
    <w:rsid w:val="0035495A"/>
    <w:rsid w:val="003E461E"/>
    <w:rsid w:val="00406FF2"/>
    <w:rsid w:val="0042430C"/>
    <w:rsid w:val="00442A57"/>
    <w:rsid w:val="00457FE3"/>
    <w:rsid w:val="0054055E"/>
    <w:rsid w:val="00557C81"/>
    <w:rsid w:val="00573B4A"/>
    <w:rsid w:val="005B2778"/>
    <w:rsid w:val="005C538A"/>
    <w:rsid w:val="005D00A0"/>
    <w:rsid w:val="005D15D9"/>
    <w:rsid w:val="005D28A7"/>
    <w:rsid w:val="005D4574"/>
    <w:rsid w:val="005E3131"/>
    <w:rsid w:val="005E42D4"/>
    <w:rsid w:val="005F0BB9"/>
    <w:rsid w:val="00600873"/>
    <w:rsid w:val="006433A9"/>
    <w:rsid w:val="006642C6"/>
    <w:rsid w:val="006667A8"/>
    <w:rsid w:val="006C7595"/>
    <w:rsid w:val="00725FC4"/>
    <w:rsid w:val="007665FA"/>
    <w:rsid w:val="007740E5"/>
    <w:rsid w:val="007C0E6B"/>
    <w:rsid w:val="007D1F05"/>
    <w:rsid w:val="0088528B"/>
    <w:rsid w:val="008D197A"/>
    <w:rsid w:val="008D3520"/>
    <w:rsid w:val="008E4A21"/>
    <w:rsid w:val="00934F88"/>
    <w:rsid w:val="00950C7B"/>
    <w:rsid w:val="009774AD"/>
    <w:rsid w:val="00992C02"/>
    <w:rsid w:val="009A0B5F"/>
    <w:rsid w:val="009D1A5E"/>
    <w:rsid w:val="009D5CAC"/>
    <w:rsid w:val="00A22919"/>
    <w:rsid w:val="00A33197"/>
    <w:rsid w:val="00A64C64"/>
    <w:rsid w:val="00A854EC"/>
    <w:rsid w:val="00AB7C95"/>
    <w:rsid w:val="00AC2B96"/>
    <w:rsid w:val="00AC3193"/>
    <w:rsid w:val="00AE6C8F"/>
    <w:rsid w:val="00B27869"/>
    <w:rsid w:val="00B4071F"/>
    <w:rsid w:val="00BA5207"/>
    <w:rsid w:val="00BB3A4F"/>
    <w:rsid w:val="00BE00DD"/>
    <w:rsid w:val="00C53712"/>
    <w:rsid w:val="00CA7F8F"/>
    <w:rsid w:val="00CB55D4"/>
    <w:rsid w:val="00CD4DB6"/>
    <w:rsid w:val="00D10A04"/>
    <w:rsid w:val="00D17509"/>
    <w:rsid w:val="00D31834"/>
    <w:rsid w:val="00D82D3E"/>
    <w:rsid w:val="00DA2ADD"/>
    <w:rsid w:val="00DC29A7"/>
    <w:rsid w:val="00DE50AA"/>
    <w:rsid w:val="00E16941"/>
    <w:rsid w:val="00EC48B3"/>
    <w:rsid w:val="00EC5561"/>
    <w:rsid w:val="00ED6265"/>
    <w:rsid w:val="00F52338"/>
    <w:rsid w:val="00FA2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CB2C3"/>
  <w15:chartTrackingRefBased/>
  <w15:docId w15:val="{DEF4C57F-610C-41CD-BEA2-61B8B8F87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7509"/>
    <w:pPr>
      <w:tabs>
        <w:tab w:val="center" w:pos="4536"/>
        <w:tab w:val="right" w:pos="9072"/>
      </w:tabs>
      <w:spacing w:after="0" w:line="240" w:lineRule="auto"/>
    </w:pPr>
  </w:style>
  <w:style w:type="character" w:customStyle="1" w:styleId="En-tteCar">
    <w:name w:val="En-tête Car"/>
    <w:basedOn w:val="Policepardfaut"/>
    <w:link w:val="En-tte"/>
    <w:uiPriority w:val="99"/>
    <w:rsid w:val="00D17509"/>
  </w:style>
  <w:style w:type="paragraph" w:styleId="Pieddepage">
    <w:name w:val="footer"/>
    <w:basedOn w:val="Normal"/>
    <w:link w:val="PieddepageCar"/>
    <w:uiPriority w:val="99"/>
    <w:unhideWhenUsed/>
    <w:rsid w:val="00D1750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7509"/>
  </w:style>
  <w:style w:type="table" w:styleId="Grilledutableau">
    <w:name w:val="Table Grid"/>
    <w:basedOn w:val="TableauNormal"/>
    <w:uiPriority w:val="59"/>
    <w:rsid w:val="00D17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E6C8F"/>
    <w:pPr>
      <w:ind w:left="720"/>
      <w:contextualSpacing/>
    </w:pPr>
  </w:style>
  <w:style w:type="character" w:styleId="Marquedecommentaire">
    <w:name w:val="annotation reference"/>
    <w:basedOn w:val="Policepardfaut"/>
    <w:uiPriority w:val="99"/>
    <w:semiHidden/>
    <w:unhideWhenUsed/>
    <w:rsid w:val="00003131"/>
    <w:rPr>
      <w:sz w:val="16"/>
      <w:szCs w:val="16"/>
    </w:rPr>
  </w:style>
  <w:style w:type="paragraph" w:styleId="Commentaire">
    <w:name w:val="annotation text"/>
    <w:basedOn w:val="Normal"/>
    <w:link w:val="CommentaireCar"/>
    <w:uiPriority w:val="99"/>
    <w:semiHidden/>
    <w:unhideWhenUsed/>
    <w:rsid w:val="00003131"/>
    <w:pPr>
      <w:spacing w:line="240" w:lineRule="auto"/>
    </w:pPr>
    <w:rPr>
      <w:sz w:val="20"/>
      <w:szCs w:val="20"/>
    </w:rPr>
  </w:style>
  <w:style w:type="character" w:customStyle="1" w:styleId="CommentaireCar">
    <w:name w:val="Commentaire Car"/>
    <w:basedOn w:val="Policepardfaut"/>
    <w:link w:val="Commentaire"/>
    <w:uiPriority w:val="99"/>
    <w:semiHidden/>
    <w:rsid w:val="00003131"/>
    <w:rPr>
      <w:sz w:val="20"/>
      <w:szCs w:val="20"/>
    </w:rPr>
  </w:style>
  <w:style w:type="paragraph" w:styleId="Textedebulles">
    <w:name w:val="Balloon Text"/>
    <w:basedOn w:val="Normal"/>
    <w:link w:val="TextedebullesCar"/>
    <w:uiPriority w:val="99"/>
    <w:semiHidden/>
    <w:unhideWhenUsed/>
    <w:rsid w:val="000031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03131"/>
    <w:rPr>
      <w:rFonts w:ascii="Segoe UI" w:hAnsi="Segoe UI" w:cs="Segoe UI"/>
      <w:sz w:val="18"/>
      <w:szCs w:val="18"/>
    </w:rPr>
  </w:style>
  <w:style w:type="paragraph" w:styleId="Rvision">
    <w:name w:val="Revision"/>
    <w:hidden/>
    <w:uiPriority w:val="99"/>
    <w:semiHidden/>
    <w:rsid w:val="009D5C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50846B34</Template>
  <TotalTime>0</TotalTime>
  <Pages>4</Pages>
  <Words>1584</Words>
  <Characters>8715</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BREMOND D'ARS quentin</dc:creator>
  <cp:keywords/>
  <dc:description/>
  <cp:lastModifiedBy>Saunier Julien</cp:lastModifiedBy>
  <cp:revision>2</cp:revision>
  <dcterms:created xsi:type="dcterms:W3CDTF">2018-08-27T07:09:00Z</dcterms:created>
  <dcterms:modified xsi:type="dcterms:W3CDTF">2018-08-27T07:09:00Z</dcterms:modified>
</cp:coreProperties>
</file>