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pStyle w:val="SNNature"/>
        <w:spacing w:before="120"/>
      </w:pPr>
      <w:r>
        <w:t>Déclaration de renonciation à des volumes d’ARENH additionnels livrés sur la période de livraison complémentaire instituée à la suite du rehaussement exceptionnel du volume maximal global d’électricité nucléaire historique pouvant être cédé</w:t>
      </w:r>
    </w:p>
    <w:p>
      <w:pPr>
        <w:rPr>
          <w:lang w:eastAsia="zh-CN"/>
        </w:rPr>
      </w:pPr>
    </w:p>
    <w:p>
      <w:pPr>
        <w:rPr>
          <w:lang w:eastAsia="zh-CN"/>
        </w:rPr>
      </w:pPr>
    </w:p>
    <w:p>
      <w:pPr>
        <w:pStyle w:val="corpsdetexte"/>
        <w:rPr>
          <w:lang w:eastAsia="zh-CN"/>
        </w:rPr>
      </w:pPr>
    </w:p>
    <w:p>
      <w:pPr>
        <w:pStyle w:val="corpsdetexte"/>
        <w:rPr>
          <w:lang w:eastAsia="zh-CN"/>
        </w:rPr>
      </w:pPr>
    </w:p>
    <w:p>
      <w:pPr>
        <w:pStyle w:val="corpsdetexte"/>
      </w:pPr>
      <w:r>
        <w:rPr>
          <w:lang w:eastAsia="zh-CN"/>
        </w:rPr>
        <w:t xml:space="preserve">En application des dispositions du décret n° 2022-342 du 11 mars 2022 </w:t>
      </w:r>
      <w:r>
        <w:rPr>
          <w:rFonts w:ascii="Segoe UI" w:hAnsi="Segoe UI" w:cs="Segoe UI"/>
          <w:i/>
          <w:iCs/>
          <w:color w:val="242424"/>
        </w:rPr>
        <w:t>définissant les modalités spécifiques d’attribution d’un volume additionnel d’électricité pouvant être alloué en 2022, à titre exceptionnel, dans le cadre de l’accès régulé à l’électricité nucléaire historique (ARENH)</w:t>
      </w:r>
      <w:r>
        <w:rPr>
          <w:lang w:eastAsia="zh-CN"/>
        </w:rPr>
        <w:t xml:space="preserve">, le </w:t>
      </w:r>
      <w:r>
        <w:rPr>
          <w:highlight w:val="yellow"/>
          <w:lang w:eastAsia="zh-CN"/>
        </w:rPr>
        <w:t>XXX</w:t>
      </w:r>
      <w:r>
        <w:rPr>
          <w:lang w:eastAsia="zh-CN"/>
        </w:rPr>
        <w:t xml:space="preserve"> mars 2022, la Commission de régulation de l’énergie (CRE) a communiqué à la société [</w:t>
      </w:r>
      <w:r>
        <w:rPr>
          <w:highlight w:val="yellow"/>
          <w:lang w:eastAsia="zh-CN"/>
        </w:rPr>
        <w:t>nom de la société</w:t>
      </w:r>
      <w:r>
        <w:rPr>
          <w:lang w:eastAsia="zh-CN"/>
        </w:rPr>
        <w:t>] le montant maximal des volumes d’ARENH additionnels à laquelle elle peut prétendre pour la période de livraison commençant le 1</w:t>
      </w:r>
      <w:r>
        <w:rPr>
          <w:vertAlign w:val="superscript"/>
          <w:lang w:eastAsia="zh-CN"/>
        </w:rPr>
        <w:t>er</w:t>
      </w:r>
      <w:r>
        <w:rPr>
          <w:lang w:eastAsia="zh-CN"/>
        </w:rPr>
        <w:t xml:space="preserve"> avril 2022, compte-tenu de sa</w:t>
      </w:r>
      <w:r>
        <w:t xml:space="preserve"> quantité de produits cédée pour la période de livraison commençant le 1</w:t>
      </w:r>
      <w:r>
        <w:rPr>
          <w:vertAlign w:val="superscript"/>
        </w:rPr>
        <w:t>er</w:t>
      </w:r>
      <w:r>
        <w:t xml:space="preserve"> janvier 2022. </w:t>
      </w:r>
    </w:p>
    <w:p>
      <w:pPr>
        <w:pStyle w:val="corpsdetexte"/>
      </w:pPr>
      <w:r>
        <w:t xml:space="preserve">Le montant maximal des volumes d’ARENH additionnels communiqué par la CRE à votre société le </w:t>
      </w:r>
      <w:r>
        <w:rPr>
          <w:highlight w:val="yellow"/>
        </w:rPr>
        <w:t>XXX</w:t>
      </w:r>
      <w:r>
        <w:t xml:space="preserve"> était de </w:t>
      </w:r>
      <w:r>
        <w:rPr>
          <w:highlight w:val="yellow"/>
        </w:rPr>
        <w:t>[montant communiqué par la CRE dans sa communication au fournisseur]</w:t>
      </w:r>
      <w:r>
        <w:t xml:space="preserve"> MW. </w:t>
      </w:r>
    </w:p>
    <w:p>
      <w:pPr>
        <w:pStyle w:val="corpsdetexte"/>
      </w:pPr>
      <w:r>
        <w:t xml:space="preserve">L’ensemble du cadre réglementaire applicable à la livraison de ces volumes d’ARENH additionnels pour la période de livraison complémentaire commençant le 1er avril 2022 est fourni par les textes suivants : </w:t>
      </w:r>
    </w:p>
    <w:p>
      <w:pPr>
        <w:pStyle w:val="corpsdetexte"/>
        <w:numPr>
          <w:ilvl w:val="0"/>
          <w:numId w:val="12"/>
        </w:numPr>
      </w:pPr>
      <w:r>
        <w:t>Arrêté du 11 mars 2022 fixant le volume global maximal d’électricité devant être cédé par Electricité de France au titre de l’accès régulé à l’électricité nucléaire historique, pris en application de l’article L.336-2 du code de l’énergie ;</w:t>
      </w:r>
    </w:p>
    <w:p>
      <w:pPr>
        <w:pStyle w:val="corpsdetexte"/>
        <w:numPr>
          <w:ilvl w:val="0"/>
          <w:numId w:val="12"/>
        </w:numPr>
      </w:pPr>
      <w:r>
        <w:t>Arrêté du 11 mars 2022 pris en application de l’article L.337-16 du code de l’énergie et fixant le prix des volumes d’électricité additionnels cédés dans le cadre de la période de livraison exceptionnelle instaurée par le décret n°2022-342 du 11 mars 2022 définissant les modalités spécifiques d’attribution d’un volume additionnel d’électricité pouvant être alloué en 2022, à titre exceptionnel, dans le cadre de l’accès régulé à l’électricité nucléaire historique (ARENH</w:t>
      </w:r>
      <w:proofErr w:type="gramStart"/>
      <w:r>
        <w:t>);</w:t>
      </w:r>
      <w:proofErr w:type="gramEnd"/>
    </w:p>
    <w:p>
      <w:pPr>
        <w:pStyle w:val="corpsdetexte"/>
        <w:numPr>
          <w:ilvl w:val="0"/>
          <w:numId w:val="12"/>
        </w:numPr>
      </w:pPr>
      <w:r>
        <w:t>Arrêté capacité du XX mars 2022 pris en application de l’article R.335-69 du code de l’énergie ;</w:t>
      </w:r>
    </w:p>
    <w:p>
      <w:pPr>
        <w:pStyle w:val="corpsdetexte"/>
        <w:numPr>
          <w:ilvl w:val="0"/>
          <w:numId w:val="12"/>
        </w:numPr>
      </w:pPr>
      <w:r>
        <w:t xml:space="preserve">Délibération du 11 mars 2022 portant décision relative aux modalités de calcul et de répartition du complément de prix ARENH pour la période de livraison d’ARENH complémentaire débutant le 1er avril </w:t>
      </w:r>
      <w:proofErr w:type="gramStart"/>
      <w:r>
        <w:t>2022;</w:t>
      </w:r>
      <w:proofErr w:type="gramEnd"/>
    </w:p>
    <w:p>
      <w:pPr>
        <w:pStyle w:val="corpsdetexte"/>
        <w:numPr>
          <w:ilvl w:val="0"/>
          <w:numId w:val="12"/>
        </w:numPr>
      </w:pPr>
      <w:r>
        <w:t>Délibération du 11 mars 2022 portant communication sur les modalités d’accès aux volumes additionnels d’ARENH</w:t>
      </w:r>
    </w:p>
    <w:p>
      <w:pPr>
        <w:pStyle w:val="corpsdetexte"/>
        <w:rPr>
          <w:lang w:eastAsia="zh-CN"/>
        </w:rPr>
      </w:pPr>
      <w:r>
        <w:rPr>
          <w:lang w:eastAsia="zh-CN"/>
        </w:rPr>
        <w:t>En application du décret n° 2022-342 du 11 mars 2022 mars 2022, je soussigné [</w:t>
      </w:r>
      <w:r>
        <w:rPr>
          <w:highlight w:val="yellow"/>
          <w:lang w:eastAsia="zh-CN"/>
        </w:rPr>
        <w:t>nom du représentant</w:t>
      </w:r>
      <w:r>
        <w:rPr>
          <w:lang w:eastAsia="zh-CN"/>
        </w:rPr>
        <w:t xml:space="preserve">], agissant en tant que </w:t>
      </w:r>
      <w:r>
        <w:rPr>
          <w:highlight w:val="yellow"/>
          <w:lang w:eastAsia="zh-CN"/>
        </w:rPr>
        <w:t>[fonction occupée</w:t>
      </w:r>
      <w:r>
        <w:rPr>
          <w:lang w:eastAsia="zh-CN"/>
        </w:rPr>
        <w:t>] et représentant la société [</w:t>
      </w:r>
      <w:r>
        <w:rPr>
          <w:highlight w:val="yellow"/>
          <w:lang w:eastAsia="zh-CN"/>
        </w:rPr>
        <w:t>nom de la société</w:t>
      </w:r>
      <w:r>
        <w:rPr>
          <w:lang w:eastAsia="zh-CN"/>
        </w:rPr>
        <w:t>] sise au [</w:t>
      </w:r>
      <w:r>
        <w:rPr>
          <w:highlight w:val="yellow"/>
          <w:lang w:eastAsia="zh-CN"/>
        </w:rPr>
        <w:t xml:space="preserve">adresse du siège social de la </w:t>
      </w:r>
      <w:proofErr w:type="gramStart"/>
      <w:r>
        <w:rPr>
          <w:highlight w:val="yellow"/>
          <w:lang w:eastAsia="zh-CN"/>
        </w:rPr>
        <w:t>société</w:t>
      </w:r>
      <w:proofErr w:type="gramEnd"/>
      <w:r>
        <w:rPr>
          <w:lang w:eastAsia="zh-CN"/>
        </w:rPr>
        <w:t>] et enregistrée sous le numéro [</w:t>
      </w:r>
      <w:r>
        <w:rPr>
          <w:highlight w:val="yellow"/>
          <w:lang w:eastAsia="zh-CN"/>
        </w:rPr>
        <w:t>numéro de SIRET de la société</w:t>
      </w:r>
      <w:r>
        <w:rPr>
          <w:lang w:eastAsia="zh-CN"/>
        </w:rPr>
        <w:t>], atteste que la société [</w:t>
      </w:r>
      <w:r>
        <w:rPr>
          <w:highlight w:val="yellow"/>
          <w:lang w:eastAsia="zh-CN"/>
        </w:rPr>
        <w:t>nom de la société</w:t>
      </w:r>
      <w:r>
        <w:rPr>
          <w:lang w:eastAsia="zh-CN"/>
        </w:rPr>
        <w:t>] renonce par la présente :</w:t>
      </w:r>
    </w:p>
    <w:p>
      <w:pPr>
        <w:pStyle w:val="corpsdetexte"/>
        <w:numPr>
          <w:ilvl w:val="0"/>
          <w:numId w:val="10"/>
        </w:numPr>
        <w:rPr>
          <w:lang w:eastAsia="zh-CN"/>
        </w:rPr>
      </w:pPr>
      <w:proofErr w:type="gramStart"/>
      <w:r>
        <w:rPr>
          <w:lang w:eastAsia="zh-CN"/>
        </w:rPr>
        <w:t>à</w:t>
      </w:r>
      <w:proofErr w:type="gramEnd"/>
      <w:r>
        <w:rPr>
          <w:lang w:eastAsia="zh-CN"/>
        </w:rPr>
        <w:t xml:space="preserve"> la totalité du montant maximal des volumes d’ARENH additionnels communiqué par la CRE le </w:t>
      </w:r>
      <w:r>
        <w:rPr>
          <w:highlight w:val="yellow"/>
          <w:lang w:eastAsia="zh-CN"/>
        </w:rPr>
        <w:t>XXX</w:t>
      </w:r>
      <w:r>
        <w:rPr>
          <w:lang w:eastAsia="zh-CN"/>
        </w:rPr>
        <w:t> ;</w:t>
      </w:r>
    </w:p>
    <w:p>
      <w:pPr>
        <w:pStyle w:val="corpsdetexte"/>
        <w:numPr>
          <w:ilvl w:val="0"/>
          <w:numId w:val="10"/>
        </w:numPr>
        <w:rPr>
          <w:lang w:eastAsia="zh-CN"/>
        </w:rPr>
      </w:pPr>
      <w:proofErr w:type="gramStart"/>
      <w:r>
        <w:rPr>
          <w:lang w:eastAsia="zh-CN"/>
        </w:rPr>
        <w:t>à</w:t>
      </w:r>
      <w:proofErr w:type="gramEnd"/>
      <w:r>
        <w:rPr>
          <w:lang w:eastAsia="zh-CN"/>
        </w:rPr>
        <w:t xml:space="preserve"> </w:t>
      </w:r>
      <w:r>
        <w:rPr>
          <w:highlight w:val="yellow"/>
          <w:lang w:eastAsia="zh-CN"/>
        </w:rPr>
        <w:t xml:space="preserve">[montant auquel </w:t>
      </w:r>
      <w:r>
        <w:rPr>
          <w:b/>
          <w:bCs/>
          <w:highlight w:val="yellow"/>
          <w:lang w:eastAsia="zh-CN"/>
        </w:rPr>
        <w:t>renonce</w:t>
      </w:r>
      <w:r>
        <w:rPr>
          <w:highlight w:val="yellow"/>
          <w:lang w:eastAsia="zh-CN"/>
        </w:rPr>
        <w:t xml:space="preserve"> le fournisseur, en MW]</w:t>
      </w:r>
      <w:r>
        <w:rPr>
          <w:lang w:eastAsia="zh-CN"/>
        </w:rPr>
        <w:t xml:space="preserve"> MW du montant maximal des volumes d’ARENH additionnels communiqué par la CRE le </w:t>
      </w:r>
      <w:r>
        <w:rPr>
          <w:highlight w:val="yellow"/>
          <w:lang w:eastAsia="zh-CN"/>
        </w:rPr>
        <w:t>XXX</w:t>
      </w:r>
      <w:r>
        <w:rPr>
          <w:lang w:eastAsia="zh-CN"/>
        </w:rPr>
        <w:t xml:space="preserve"> mars 2022.</w:t>
      </w:r>
    </w:p>
    <w:p>
      <w:pPr>
        <w:pStyle w:val="corpsdetexte"/>
        <w:rPr>
          <w:i/>
          <w:iCs/>
        </w:rPr>
      </w:pPr>
      <w:r>
        <w:rPr>
          <w:i/>
          <w:iCs/>
        </w:rPr>
        <w:t>(</w:t>
      </w:r>
      <w:proofErr w:type="gramStart"/>
      <w:r>
        <w:rPr>
          <w:i/>
          <w:iCs/>
        </w:rPr>
        <w:t>rayer</w:t>
      </w:r>
      <w:proofErr w:type="gramEnd"/>
      <w:r>
        <w:rPr>
          <w:i/>
          <w:iCs/>
        </w:rPr>
        <w:t xml:space="preserve"> la mention inutile)</w:t>
      </w:r>
    </w:p>
    <w:p>
      <w:pPr>
        <w:pStyle w:val="corpsdetexte"/>
      </w:pPr>
      <w:r>
        <w:t xml:space="preserve">En signant cette déclaration, j’atteste au nom de la société </w:t>
      </w:r>
      <w:r>
        <w:rPr>
          <w:lang w:eastAsia="zh-CN"/>
        </w:rPr>
        <w:t>[</w:t>
      </w:r>
      <w:r>
        <w:rPr>
          <w:highlight w:val="yellow"/>
          <w:lang w:eastAsia="zh-CN"/>
        </w:rPr>
        <w:t>nom de la société</w:t>
      </w:r>
      <w:r>
        <w:rPr>
          <w:lang w:eastAsia="zh-CN"/>
        </w:rPr>
        <w:t>] avoir pris connaissance du cadre réglementaire applicable à la livraison des volumes d’ARENH additionnels pour la période de livraison complémentaire commençant le 1</w:t>
      </w:r>
      <w:r>
        <w:rPr>
          <w:vertAlign w:val="superscript"/>
          <w:lang w:eastAsia="zh-CN"/>
        </w:rPr>
        <w:t>er</w:t>
      </w:r>
      <w:r>
        <w:rPr>
          <w:lang w:eastAsia="zh-CN"/>
        </w:rPr>
        <w:t xml:space="preserve"> avril 2022 mentionné ci-dessus. En particulier, j’atteste au nom de la société [</w:t>
      </w:r>
      <w:r>
        <w:rPr>
          <w:highlight w:val="yellow"/>
          <w:lang w:eastAsia="zh-CN"/>
        </w:rPr>
        <w:t>nom de la société</w:t>
      </w:r>
      <w:r>
        <w:rPr>
          <w:lang w:eastAsia="zh-CN"/>
        </w:rPr>
        <w:t xml:space="preserve">] être pleinement conscient que le choix de renoncer partiellement ou totalement à des volumes additionnels d’ARENH est définitif et entraîne l’impossibilité de recevoir ces volumes ultérieurement.  </w:t>
      </w:r>
    </w:p>
    <w:p>
      <w:pPr>
        <w:pStyle w:val="corpsdetexte"/>
        <w:jc w:val="right"/>
      </w:pPr>
      <w:r>
        <w:t xml:space="preserve">Fait à </w:t>
      </w:r>
      <w:r>
        <w:rPr>
          <w:highlight w:val="yellow"/>
        </w:rPr>
        <w:t>[ville]</w:t>
      </w:r>
      <w:r>
        <w:t xml:space="preserve"> le </w:t>
      </w:r>
      <w:r>
        <w:rPr>
          <w:highlight w:val="yellow"/>
        </w:rPr>
        <w:t>[date]</w:t>
      </w:r>
    </w:p>
    <w:p>
      <w:pPr>
        <w:pStyle w:val="corpsdetexte"/>
        <w:jc w:val="right"/>
      </w:pPr>
    </w:p>
    <w:p>
      <w:pPr>
        <w:pStyle w:val="corpsdetexte"/>
        <w:jc w:val="right"/>
      </w:pPr>
      <w:r>
        <w:t>Signature</w:t>
      </w:r>
    </w:p>
    <w:p>
      <w:pPr>
        <w:pStyle w:val="corpsdetexte"/>
      </w:pPr>
    </w:p>
    <w:sectPr>
      <w:headerReference w:type="even" r:id="rId8"/>
      <w:headerReference w:type="first" r:id="rId9"/>
      <w:pgSz w:w="11900" w:h="16840"/>
      <w:pgMar w:top="1134" w:right="1134" w:bottom="1134" w:left="1134" w:header="510" w:footer="0" w:gutter="0"/>
      <w:cols w:space="708"/>
      <w:docGrid w:linePitch="2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NewRoman,Bold">
    <w:panose1 w:val="00000000000000000000"/>
    <w:charset w:val="00"/>
    <w:family w:val="roman"/>
    <w:notTrueType/>
    <w:pitch w:val="default"/>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FranklinGothic-Heavy">
    <w:panose1 w:val="00000000000000000000"/>
    <w:charset w:val="00"/>
    <w:family w:val="swiss"/>
    <w:notTrueType/>
    <w:pitch w:val="default"/>
    <w:sig w:usb0="00000003" w:usb1="00000000" w:usb2="00000000" w:usb3="00000000" w:csb0="00000001" w:csb1="00000000"/>
  </w:font>
  <w:font w:name="FranklinGothic-Medium">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Bdr>
        <w:between w:val="single" w:sz="4" w:space="1" w:color="4F81BD"/>
      </w:pBdr>
      <w:spacing w:line="276" w:lineRule="auto"/>
      <w:jc w:val="center"/>
    </w:pPr>
    <w:r>
      <w:t>DELIBERATION</w:t>
    </w:r>
  </w:p>
  <w:p>
    <w:pPr>
      <w:pBdr>
        <w:between w:val="single" w:sz="4" w:space="1" w:color="4F81BD"/>
      </w:pBdr>
      <w:spacing w:line="276" w:lineRule="auto"/>
      <w:jc w:val="center"/>
    </w:pPr>
    <w:r>
      <w:t>13 janvier 2016</w:t>
    </w:r>
  </w:p>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corpsdetexte"/>
    </w:pPr>
    <w:r>
      <w:rPr>
        <w:noProof/>
        <w:lang w:eastAsia="fr-FR"/>
      </w:rPr>
      <w:drawing>
        <wp:anchor distT="0" distB="0" distL="114300" distR="114300" simplePos="0" relativeHeight="251655680" behindDoc="1" locked="0" layoutInCell="1" allowOverlap="1">
          <wp:simplePos x="0" y="0"/>
          <wp:positionH relativeFrom="margin">
            <wp:posOffset>6982460</wp:posOffset>
          </wp:positionH>
          <wp:positionV relativeFrom="margin">
            <wp:posOffset>3816350</wp:posOffset>
          </wp:positionV>
          <wp:extent cx="7562850" cy="2362200"/>
          <wp:effectExtent l="19050" t="0" r="0" b="0"/>
          <wp:wrapNone/>
          <wp:docPr id="4" name="Image 21" descr="Description : filigra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1" descr="Description : filigrane"/>
                  <pic:cNvPicPr>
                    <a:picLocks noChangeAspect="1" noChangeArrowheads="1"/>
                  </pic:cNvPicPr>
                </pic:nvPicPr>
                <pic:blipFill>
                  <a:blip r:embed="rId1"/>
                  <a:srcRect/>
                  <a:stretch>
                    <a:fillRect/>
                  </a:stretch>
                </pic:blipFill>
                <pic:spPr bwMode="auto">
                  <a:xfrm>
                    <a:off x="0" y="0"/>
                    <a:ext cx="7562850" cy="236220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EE26EC78"/>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8"/>
    <w:multiLevelType w:val="singleLevel"/>
    <w:tmpl w:val="99AE4FBC"/>
    <w:lvl w:ilvl="0">
      <w:start w:val="1"/>
      <w:numFmt w:val="decimal"/>
      <w:lvlText w:val="%1."/>
      <w:lvlJc w:val="left"/>
      <w:pPr>
        <w:tabs>
          <w:tab w:val="num" w:pos="360"/>
        </w:tabs>
        <w:ind w:left="360" w:hanging="360"/>
      </w:pPr>
    </w:lvl>
  </w:abstractNum>
  <w:abstractNum w:abstractNumId="2" w15:restartNumberingAfterBreak="0">
    <w:nsid w:val="00000002"/>
    <w:multiLevelType w:val="multilevel"/>
    <w:tmpl w:val="D47A08AA"/>
    <w:name w:val="WWNum28"/>
    <w:lvl w:ilvl="0">
      <w:start w:val="1"/>
      <w:numFmt w:val="decimal"/>
      <w:lvlText w:val="%1."/>
      <w:lvlJc w:val="left"/>
      <w:pPr>
        <w:tabs>
          <w:tab w:val="num" w:pos="0"/>
        </w:tabs>
        <w:ind w:left="705" w:hanging="705"/>
      </w:pPr>
      <w:rPr>
        <w:rFonts w:ascii="Franklin Gothic Heavy" w:hAnsi="Franklin Gothic Heavy" w:hint="default"/>
        <w:b w:val="0"/>
        <w:bCs/>
      </w:rPr>
    </w:lvl>
    <w:lvl w:ilvl="1">
      <w:start w:val="1"/>
      <w:numFmt w:val="decimal"/>
      <w:lvlText w:val="%1.%2"/>
      <w:lvlJc w:val="left"/>
      <w:pPr>
        <w:tabs>
          <w:tab w:val="num" w:pos="0"/>
        </w:tabs>
        <w:ind w:left="1413" w:hanging="705"/>
      </w:pPr>
      <w:rPr>
        <w:rFonts w:ascii="Franklin Gothic Heavy" w:hAnsi="Franklin Gothic Heavy" w:cs="Arial" w:hint="default"/>
        <w:b w:val="0"/>
        <w:bCs/>
        <w:sz w:val="20"/>
        <w:szCs w:val="20"/>
      </w:rPr>
    </w:lvl>
    <w:lvl w:ilvl="2">
      <w:start w:val="1"/>
      <w:numFmt w:val="decimal"/>
      <w:lvlText w:val="%1.%2.%3"/>
      <w:lvlJc w:val="left"/>
      <w:pPr>
        <w:tabs>
          <w:tab w:val="num" w:pos="0"/>
        </w:tabs>
        <w:ind w:left="2136" w:hanging="720"/>
      </w:pPr>
    </w:lvl>
    <w:lvl w:ilvl="3">
      <w:start w:val="1"/>
      <w:numFmt w:val="decimal"/>
      <w:lvlText w:val="%1.%2.%3.%4"/>
      <w:lvlJc w:val="left"/>
      <w:pPr>
        <w:tabs>
          <w:tab w:val="num" w:pos="0"/>
        </w:tabs>
        <w:ind w:left="2844" w:hanging="720"/>
      </w:pPr>
    </w:lvl>
    <w:lvl w:ilvl="4">
      <w:start w:val="1"/>
      <w:numFmt w:val="decimal"/>
      <w:lvlText w:val="%1.%2.%3.%4.%5"/>
      <w:lvlJc w:val="left"/>
      <w:pPr>
        <w:tabs>
          <w:tab w:val="num" w:pos="0"/>
        </w:tabs>
        <w:ind w:left="3912" w:hanging="1080"/>
      </w:pPr>
    </w:lvl>
    <w:lvl w:ilvl="5">
      <w:start w:val="1"/>
      <w:numFmt w:val="decimal"/>
      <w:lvlText w:val="%1.%2.%3.%4.%5.%6"/>
      <w:lvlJc w:val="left"/>
      <w:pPr>
        <w:tabs>
          <w:tab w:val="num" w:pos="0"/>
        </w:tabs>
        <w:ind w:left="4620" w:hanging="1080"/>
      </w:pPr>
    </w:lvl>
    <w:lvl w:ilvl="6">
      <w:start w:val="1"/>
      <w:numFmt w:val="decimal"/>
      <w:lvlText w:val="%1.%2.%3.%4.%5.%6.%7"/>
      <w:lvlJc w:val="left"/>
      <w:pPr>
        <w:tabs>
          <w:tab w:val="num" w:pos="0"/>
        </w:tabs>
        <w:ind w:left="5688" w:hanging="1440"/>
      </w:pPr>
    </w:lvl>
    <w:lvl w:ilvl="7">
      <w:start w:val="1"/>
      <w:numFmt w:val="decimal"/>
      <w:lvlText w:val="%1.%2.%3.%4.%5.%6.%7.%8"/>
      <w:lvlJc w:val="left"/>
      <w:pPr>
        <w:tabs>
          <w:tab w:val="num" w:pos="0"/>
        </w:tabs>
        <w:ind w:left="6396" w:hanging="1440"/>
      </w:pPr>
    </w:lvl>
    <w:lvl w:ilvl="8">
      <w:start w:val="1"/>
      <w:numFmt w:val="decimal"/>
      <w:lvlText w:val="%1.%2.%3.%4.%5.%6.%7.%8.%9"/>
      <w:lvlJc w:val="left"/>
      <w:pPr>
        <w:tabs>
          <w:tab w:val="num" w:pos="0"/>
        </w:tabs>
        <w:ind w:left="7464" w:hanging="1800"/>
      </w:pPr>
    </w:lvl>
  </w:abstractNum>
  <w:abstractNum w:abstractNumId="3" w15:restartNumberingAfterBreak="0">
    <w:nsid w:val="00A61AB0"/>
    <w:multiLevelType w:val="hybridMultilevel"/>
    <w:tmpl w:val="3C1EA0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3476295"/>
    <w:multiLevelType w:val="hybridMultilevel"/>
    <w:tmpl w:val="B7B64BE2"/>
    <w:lvl w:ilvl="0" w:tplc="A282CBF6">
      <w:start w:val="1"/>
      <w:numFmt w:val="bullet"/>
      <w:pStyle w:val="listepuces"/>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CB52B73"/>
    <w:multiLevelType w:val="multilevel"/>
    <w:tmpl w:val="90E6297E"/>
    <w:lvl w:ilvl="0">
      <w:start w:val="1"/>
      <w:numFmt w:val="decimal"/>
      <w:pStyle w:val="Titre1"/>
      <w:lvlText w:val="%1."/>
      <w:lvlJc w:val="left"/>
      <w:pPr>
        <w:ind w:left="360" w:hanging="360"/>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6" w15:restartNumberingAfterBreak="0">
    <w:nsid w:val="23C73AA0"/>
    <w:multiLevelType w:val="multilevel"/>
    <w:tmpl w:val="040C0025"/>
    <w:styleLink w:val="Style1"/>
    <w:lvl w:ilvl="0">
      <w:start w:val="1"/>
      <w:numFmt w:val="decimal"/>
      <w:lvlText w:val="%1"/>
      <w:lvlJc w:val="left"/>
      <w:pPr>
        <w:ind w:left="432" w:hanging="432"/>
      </w:pPr>
      <w:rPr>
        <w:rFonts w:ascii="Franklin Gothic Heavy" w:hAnsi="Franklin Gothic Heavy"/>
        <w:b/>
        <w:color w:val="70B2CE"/>
        <w:sz w:val="24"/>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2653712C"/>
    <w:multiLevelType w:val="hybridMultilevel"/>
    <w:tmpl w:val="C498A6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8DD2347"/>
    <w:multiLevelType w:val="multilevel"/>
    <w:tmpl w:val="040C0025"/>
    <w:name w:val="WWNum282"/>
    <w:numStyleLink w:val="Style1"/>
  </w:abstractNum>
  <w:abstractNum w:abstractNumId="9" w15:restartNumberingAfterBreak="0">
    <w:nsid w:val="3FFD1258"/>
    <w:multiLevelType w:val="multilevel"/>
    <w:tmpl w:val="040C001D"/>
    <w:name w:val="WWNum28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52CA4CDA"/>
    <w:multiLevelType w:val="hybridMultilevel"/>
    <w:tmpl w:val="08668ADE"/>
    <w:lvl w:ilvl="0" w:tplc="040C0001">
      <w:start w:val="1"/>
      <w:numFmt w:val="bullet"/>
      <w:lvlText w:val=""/>
      <w:lvlJc w:val="left"/>
      <w:pPr>
        <w:ind w:left="770" w:hanging="360"/>
      </w:pPr>
      <w:rPr>
        <w:rFonts w:ascii="Symbol" w:hAnsi="Symbol" w:hint="default"/>
      </w:rPr>
    </w:lvl>
    <w:lvl w:ilvl="1" w:tplc="040C0003" w:tentative="1">
      <w:start w:val="1"/>
      <w:numFmt w:val="bullet"/>
      <w:lvlText w:val="o"/>
      <w:lvlJc w:val="left"/>
      <w:pPr>
        <w:ind w:left="1490" w:hanging="360"/>
      </w:pPr>
      <w:rPr>
        <w:rFonts w:ascii="Courier New" w:hAnsi="Courier New" w:cs="Courier New" w:hint="default"/>
      </w:rPr>
    </w:lvl>
    <w:lvl w:ilvl="2" w:tplc="040C0005" w:tentative="1">
      <w:start w:val="1"/>
      <w:numFmt w:val="bullet"/>
      <w:lvlText w:val=""/>
      <w:lvlJc w:val="left"/>
      <w:pPr>
        <w:ind w:left="2210" w:hanging="360"/>
      </w:pPr>
      <w:rPr>
        <w:rFonts w:ascii="Wingdings" w:hAnsi="Wingdings" w:hint="default"/>
      </w:rPr>
    </w:lvl>
    <w:lvl w:ilvl="3" w:tplc="040C0001" w:tentative="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abstractNum w:abstractNumId="11" w15:restartNumberingAfterBreak="0">
    <w:nsid w:val="60C12972"/>
    <w:multiLevelType w:val="multilevel"/>
    <w:tmpl w:val="040C001D"/>
    <w:name w:val="WWNum282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4"/>
  </w:num>
  <w:num w:numId="3">
    <w:abstractNumId w:val="8"/>
  </w:num>
  <w:num w:numId="4">
    <w:abstractNumId w:val="6"/>
  </w:num>
  <w:num w:numId="5">
    <w:abstractNumId w:val="9"/>
  </w:num>
  <w:num w:numId="6">
    <w:abstractNumId w:val="11"/>
  </w:num>
  <w:num w:numId="7">
    <w:abstractNumId w:val="1"/>
  </w:num>
  <w:num w:numId="8">
    <w:abstractNumId w:val="0"/>
  </w:num>
  <w:num w:numId="9">
    <w:abstractNumId w:val="5"/>
  </w:num>
  <w:num w:numId="10">
    <w:abstractNumId w:val="3"/>
  </w:num>
  <w:num w:numId="11">
    <w:abstractNumId w:val="1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567"/>
  <w:autoHyphenation/>
  <w:consecutiveHyphenLimit w:val="1"/>
  <w:hyphenationZone w:val="425"/>
  <w:doNotHyphenateCaps/>
  <w:drawingGridHorizontalSpacing w:val="80"/>
  <w:displayHorizontalDrawingGridEvery w:val="2"/>
  <w:characterSpacingControl w:val="doNotCompress"/>
  <w:hdrShapeDefaults>
    <o:shapedefaults v:ext="edit" spidmax="2050">
      <o:colormru v:ext="edit" colors="red,#c32e37"/>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red,#c32e37"/>
    </o:shapedefaults>
    <o:shapelayout v:ext="edit">
      <o:idmap v:ext="edit" data="2"/>
    </o:shapelayout>
  </w:shapeDefaults>
  <w:decimalSymbol w:val=","/>
  <w:listSeparator w:val=";"/>
  <w15:chartTrackingRefBased/>
  <w15:docId w15:val="{71294800-A461-4710-B6E5-7A1BA3534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Franklin Gothic Book" w:eastAsia="Cambria" w:hAnsi="Franklin Gothic Book" w:cs="Times New Roman"/>
        <w:lang w:val="fr-FR" w:eastAsia="fr-FR"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Quote"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Book Title" w:uiPriority="69"/>
    <w:lsdException w:name="Bibliography"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rPr>
      <w:rFonts w:cs="Cambria"/>
      <w:sz w:val="16"/>
      <w:szCs w:val="24"/>
      <w:lang w:eastAsia="en-US"/>
    </w:rPr>
  </w:style>
  <w:style w:type="paragraph" w:styleId="Titre1">
    <w:name w:val="heading 1"/>
    <w:aliases w:val="Titre niveau 1"/>
    <w:basedOn w:val="Normal"/>
    <w:next w:val="Normal"/>
    <w:link w:val="Titre1Car"/>
    <w:uiPriority w:val="2"/>
    <w:qFormat/>
    <w:pPr>
      <w:numPr>
        <w:numId w:val="9"/>
      </w:numPr>
      <w:tabs>
        <w:tab w:val="left" w:pos="0"/>
      </w:tabs>
      <w:suppressAutoHyphens/>
      <w:spacing w:before="120" w:after="120"/>
      <w:ind w:left="284" w:hanging="284"/>
      <w:outlineLvl w:val="0"/>
    </w:pPr>
    <w:rPr>
      <w:rFonts w:ascii="Franklin Gothic Heavy" w:hAnsi="Franklin Gothic Heavy" w:cs="TimesNewRoman,Bold"/>
      <w:bCs/>
      <w:caps/>
      <w:sz w:val="24"/>
      <w:szCs w:val="22"/>
    </w:rPr>
  </w:style>
  <w:style w:type="paragraph" w:styleId="Titre2">
    <w:name w:val="heading 2"/>
    <w:aliases w:val="Titre niveau 2"/>
    <w:basedOn w:val="Normal"/>
    <w:next w:val="Normal"/>
    <w:link w:val="Titre2Car"/>
    <w:uiPriority w:val="3"/>
    <w:qFormat/>
    <w:pPr>
      <w:numPr>
        <w:ilvl w:val="1"/>
        <w:numId w:val="9"/>
      </w:numPr>
      <w:tabs>
        <w:tab w:val="left" w:pos="0"/>
      </w:tabs>
      <w:spacing w:before="120" w:after="120"/>
      <w:ind w:left="1134" w:hanging="425"/>
      <w:outlineLvl w:val="1"/>
    </w:pPr>
    <w:rPr>
      <w:rFonts w:ascii="Franklin Gothic Heavy" w:eastAsia="Times New Roman" w:hAnsi="Franklin Gothic Heavy" w:cs="Arial"/>
      <w:sz w:val="22"/>
      <w:szCs w:val="20"/>
      <w:lang w:eastAsia="ar-SA"/>
    </w:rPr>
  </w:style>
  <w:style w:type="paragraph" w:styleId="Titre3">
    <w:name w:val="heading 3"/>
    <w:aliases w:val="Titre niveau 3"/>
    <w:basedOn w:val="Normal"/>
    <w:next w:val="Normal"/>
    <w:link w:val="Titre3Car"/>
    <w:uiPriority w:val="4"/>
    <w:qFormat/>
    <w:pPr>
      <w:numPr>
        <w:ilvl w:val="2"/>
        <w:numId w:val="9"/>
      </w:numPr>
      <w:tabs>
        <w:tab w:val="left" w:pos="0"/>
      </w:tabs>
      <w:spacing w:before="120" w:after="120"/>
      <w:ind w:left="1843" w:hanging="567"/>
      <w:outlineLvl w:val="2"/>
    </w:pPr>
    <w:rPr>
      <w:rFonts w:ascii="Franklin Gothic Medium" w:eastAsia="Times New Roman" w:hAnsi="Franklin Gothic Medium" w:cs="Arial"/>
      <w:sz w:val="22"/>
      <w:szCs w:val="20"/>
      <w:lang w:eastAsia="ar-SA"/>
    </w:rPr>
  </w:style>
  <w:style w:type="paragraph" w:styleId="Titre4">
    <w:name w:val="heading 4"/>
    <w:aliases w:val="Titre niveau 4"/>
    <w:basedOn w:val="Normal"/>
    <w:next w:val="Normal"/>
    <w:link w:val="Titre4Car"/>
    <w:uiPriority w:val="5"/>
    <w:qFormat/>
    <w:pPr>
      <w:numPr>
        <w:ilvl w:val="3"/>
        <w:numId w:val="9"/>
      </w:numPr>
      <w:tabs>
        <w:tab w:val="left" w:pos="0"/>
      </w:tabs>
      <w:spacing w:before="120" w:after="120"/>
      <w:ind w:left="2268" w:hanging="567"/>
      <w:outlineLvl w:val="3"/>
    </w:pPr>
    <w:rPr>
      <w:rFonts w:ascii="Franklin Gothic Medium" w:eastAsia="Times New Roman" w:hAnsi="Franklin Gothic Medium" w:cs="Arial"/>
      <w:sz w:val="20"/>
      <w:szCs w:val="20"/>
      <w:lang w:eastAsia="ar-SA"/>
    </w:rPr>
  </w:style>
  <w:style w:type="paragraph" w:styleId="Titre5">
    <w:name w:val="heading 5"/>
    <w:basedOn w:val="Titre6"/>
    <w:next w:val="Normal"/>
    <w:link w:val="Titre5Car"/>
    <w:uiPriority w:val="99"/>
    <w:pPr>
      <w:numPr>
        <w:ilvl w:val="4"/>
      </w:numPr>
      <w:outlineLvl w:val="4"/>
    </w:pPr>
  </w:style>
  <w:style w:type="paragraph" w:styleId="Titre6">
    <w:name w:val="heading 6"/>
    <w:basedOn w:val="Titre7"/>
    <w:next w:val="Normal"/>
    <w:link w:val="Titre6Car"/>
    <w:uiPriority w:val="99"/>
    <w:pPr>
      <w:numPr>
        <w:ilvl w:val="5"/>
      </w:numPr>
      <w:outlineLvl w:val="5"/>
    </w:pPr>
  </w:style>
  <w:style w:type="paragraph" w:styleId="Titre7">
    <w:name w:val="heading 7"/>
    <w:basedOn w:val="Lgende"/>
    <w:next w:val="Normal"/>
    <w:link w:val="Titre7Car"/>
    <w:uiPriority w:val="99"/>
    <w:pPr>
      <w:numPr>
        <w:ilvl w:val="6"/>
        <w:numId w:val="9"/>
      </w:numPr>
      <w:outlineLvl w:val="6"/>
    </w:pPr>
  </w:style>
  <w:style w:type="paragraph" w:styleId="Titre8">
    <w:name w:val="heading 8"/>
    <w:basedOn w:val="Normal"/>
    <w:next w:val="Normal"/>
    <w:link w:val="Titre8Car"/>
    <w:uiPriority w:val="99"/>
    <w:pPr>
      <w:keepNext/>
      <w:keepLines/>
      <w:numPr>
        <w:ilvl w:val="7"/>
        <w:numId w:val="9"/>
      </w:numPr>
      <w:spacing w:before="200"/>
      <w:outlineLvl w:val="7"/>
    </w:pPr>
    <w:rPr>
      <w:rFonts w:ascii="Franklin Gothic Heavy" w:eastAsia="MS Mincho" w:hAnsi="Franklin Gothic Heavy" w:cs="Times New Roman"/>
      <w:color w:val="404040"/>
      <w:sz w:val="20"/>
      <w:szCs w:val="20"/>
    </w:rPr>
  </w:style>
  <w:style w:type="paragraph" w:styleId="Titre9">
    <w:name w:val="heading 9"/>
    <w:basedOn w:val="Normal"/>
    <w:next w:val="Normal"/>
    <w:link w:val="Titre9Car"/>
    <w:uiPriority w:val="99"/>
    <w:pPr>
      <w:keepNext/>
      <w:keepLines/>
      <w:numPr>
        <w:ilvl w:val="8"/>
        <w:numId w:val="9"/>
      </w:numPr>
      <w:spacing w:before="200"/>
      <w:outlineLvl w:val="8"/>
    </w:pPr>
    <w:rPr>
      <w:rFonts w:ascii="Franklin Gothic Heavy" w:eastAsia="MS Mincho" w:hAnsi="Franklin Gothic Heavy" w:cs="Times New Roman"/>
      <w:i/>
      <w:iCs/>
      <w:color w:val="404040"/>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Titre niveau 1 Car"/>
    <w:link w:val="Titre1"/>
    <w:uiPriority w:val="2"/>
    <w:rPr>
      <w:rFonts w:ascii="Franklin Gothic Heavy" w:eastAsia="Cambria" w:hAnsi="Franklin Gothic Heavy" w:cs="TimesNewRoman,Bold"/>
      <w:bCs/>
      <w:caps/>
      <w:sz w:val="24"/>
      <w:szCs w:val="22"/>
      <w:lang w:eastAsia="en-US"/>
    </w:rPr>
  </w:style>
  <w:style w:type="character" w:customStyle="1" w:styleId="Titre2Car">
    <w:name w:val="Titre 2 Car"/>
    <w:aliases w:val="Titre niveau 2 Car"/>
    <w:link w:val="Titre2"/>
    <w:uiPriority w:val="3"/>
    <w:rPr>
      <w:rFonts w:ascii="Franklin Gothic Heavy" w:eastAsia="Times New Roman" w:hAnsi="Franklin Gothic Heavy" w:cs="Arial"/>
      <w:sz w:val="22"/>
      <w:lang w:eastAsia="ar-SA"/>
    </w:rPr>
  </w:style>
  <w:style w:type="paragraph" w:customStyle="1" w:styleId="notedebasdepage">
    <w:name w:val="note de bas de page"/>
    <w:basedOn w:val="Normal"/>
    <w:uiPriority w:val="10"/>
    <w:qFormat/>
    <w:pPr>
      <w:jc w:val="both"/>
    </w:pPr>
    <w:rPr>
      <w:szCs w:val="16"/>
    </w:rPr>
  </w:style>
  <w:style w:type="paragraph" w:customStyle="1" w:styleId="listepuces">
    <w:name w:val="liste à puces"/>
    <w:basedOn w:val="Normal"/>
    <w:qFormat/>
    <w:pPr>
      <w:numPr>
        <w:numId w:val="2"/>
      </w:numPr>
      <w:suppressAutoHyphens/>
      <w:spacing w:before="120" w:after="120"/>
      <w:ind w:left="567" w:hanging="218"/>
      <w:jc w:val="both"/>
    </w:pPr>
    <w:rPr>
      <w:rFonts w:cs="Arial"/>
      <w:sz w:val="20"/>
      <w:szCs w:val="20"/>
    </w:rPr>
  </w:style>
  <w:style w:type="paragraph" w:styleId="Sous-titre">
    <w:name w:val="Subtitle"/>
    <w:basedOn w:val="Normal"/>
    <w:next w:val="Normal"/>
    <w:link w:val="Sous-titreCar"/>
    <w:autoRedefine/>
    <w:uiPriority w:val="99"/>
    <w:pPr>
      <w:numPr>
        <w:ilvl w:val="1"/>
      </w:numPr>
    </w:pPr>
    <w:rPr>
      <w:rFonts w:asciiTheme="majorHAnsi" w:eastAsiaTheme="majorEastAsia" w:hAnsiTheme="majorHAnsi" w:cstheme="majorBidi"/>
      <w:i/>
      <w:iCs/>
      <w:color w:val="66A2D3" w:themeColor="text2"/>
      <w:spacing w:val="15"/>
      <w:sz w:val="24"/>
    </w:rPr>
  </w:style>
  <w:style w:type="character" w:customStyle="1" w:styleId="Sous-titreCar">
    <w:name w:val="Sous-titre Car"/>
    <w:basedOn w:val="Policepardfaut"/>
    <w:link w:val="Sous-titre"/>
    <w:uiPriority w:val="99"/>
    <w:rPr>
      <w:rFonts w:asciiTheme="majorHAnsi" w:eastAsiaTheme="majorEastAsia" w:hAnsiTheme="majorHAnsi" w:cstheme="majorBidi"/>
      <w:i/>
      <w:iCs/>
      <w:color w:val="66A2D3" w:themeColor="text2"/>
      <w:spacing w:val="15"/>
      <w:sz w:val="24"/>
      <w:szCs w:val="24"/>
      <w:lang w:eastAsia="en-US"/>
    </w:rPr>
  </w:style>
  <w:style w:type="paragraph" w:customStyle="1" w:styleId="Signature1">
    <w:name w:val="Signature1"/>
    <w:basedOn w:val="corpsdetexte"/>
    <w:uiPriority w:val="14"/>
    <w:qFormat/>
    <w:pPr>
      <w:ind w:left="4536"/>
      <w:jc w:val="right"/>
    </w:pPr>
    <w:rPr>
      <w:rFonts w:ascii="Franklin Gothic Medium" w:hAnsi="Franklin Gothic Medium"/>
      <w:sz w:val="18"/>
    </w:rPr>
  </w:style>
  <w:style w:type="paragraph" w:customStyle="1" w:styleId="corpsdetexte">
    <w:name w:val="corps de texte"/>
    <w:basedOn w:val="Normal"/>
    <w:link w:val="corpsdetexteCar"/>
    <w:qFormat/>
    <w:pPr>
      <w:suppressAutoHyphens/>
      <w:spacing w:after="120"/>
      <w:jc w:val="both"/>
    </w:pPr>
    <w:rPr>
      <w:rFonts w:cs="Arial"/>
      <w:sz w:val="20"/>
      <w:szCs w:val="20"/>
    </w:rPr>
  </w:style>
  <w:style w:type="paragraph" w:customStyle="1" w:styleId="Titredudocument">
    <w:name w:val="Titre du document"/>
    <w:basedOn w:val="Normal"/>
    <w:uiPriority w:val="11"/>
    <w:qFormat/>
    <w:pPr>
      <w:tabs>
        <w:tab w:val="left" w:pos="8100"/>
        <w:tab w:val="left" w:pos="9000"/>
      </w:tabs>
      <w:ind w:right="72"/>
    </w:pPr>
    <w:rPr>
      <w:rFonts w:ascii="Franklin Gothic Heavy" w:hAnsi="Franklin Gothic Heavy" w:cs="Arial"/>
      <w:caps/>
      <w:sz w:val="32"/>
      <w:szCs w:val="50"/>
    </w:rPr>
  </w:style>
  <w:style w:type="paragraph" w:styleId="Citationintense">
    <w:name w:val="Intense Quote"/>
    <w:basedOn w:val="Normal"/>
    <w:next w:val="Normal"/>
    <w:link w:val="CitationintenseCar"/>
    <w:autoRedefine/>
    <w:uiPriority w:val="99"/>
    <w:pPr>
      <w:pBdr>
        <w:bottom w:val="single" w:sz="4" w:space="4" w:color="429188" w:themeColor="accent1"/>
      </w:pBdr>
      <w:spacing w:before="200" w:after="280"/>
      <w:ind w:left="936" w:right="936"/>
    </w:pPr>
    <w:rPr>
      <w:b/>
      <w:bCs/>
      <w:i/>
      <w:iCs/>
      <w:color w:val="66A2D3" w:themeColor="text2"/>
    </w:rPr>
  </w:style>
  <w:style w:type="character" w:customStyle="1" w:styleId="CitationintenseCar">
    <w:name w:val="Citation intense Car"/>
    <w:basedOn w:val="Policepardfaut"/>
    <w:link w:val="Citationintense"/>
    <w:uiPriority w:val="99"/>
    <w:rPr>
      <w:rFonts w:eastAsia="Cambria" w:cs="Cambria"/>
      <w:b/>
      <w:bCs/>
      <w:i/>
      <w:iCs/>
      <w:color w:val="66A2D3" w:themeColor="text2"/>
      <w:sz w:val="16"/>
      <w:szCs w:val="24"/>
      <w:lang w:eastAsia="en-US"/>
    </w:rPr>
  </w:style>
  <w:style w:type="paragraph" w:styleId="Notedebasdepage0">
    <w:name w:val="footnote text"/>
    <w:basedOn w:val="Normal"/>
    <w:next w:val="notedebasdepage"/>
    <w:link w:val="NotedebasdepageCar"/>
    <w:uiPriority w:val="99"/>
    <w:semiHidden/>
    <w:unhideWhenUsed/>
    <w:rPr>
      <w:rFonts w:cs="Times New Roman"/>
      <w:szCs w:val="20"/>
    </w:rPr>
  </w:style>
  <w:style w:type="character" w:customStyle="1" w:styleId="NotedebasdepageCar">
    <w:name w:val="Note de bas de page Car"/>
    <w:link w:val="Notedebasdepage0"/>
    <w:uiPriority w:val="99"/>
    <w:semiHidden/>
    <w:rPr>
      <w:rFonts w:ascii="Franklin Gothic Book" w:eastAsia="Cambria" w:hAnsi="Franklin Gothic Book" w:cs="Cambria"/>
      <w:sz w:val="16"/>
      <w:szCs w:val="20"/>
    </w:rPr>
  </w:style>
  <w:style w:type="character" w:styleId="Appelnotedebasdep">
    <w:name w:val="footnote reference"/>
    <w:uiPriority w:val="99"/>
    <w:semiHidden/>
    <w:unhideWhenUsed/>
    <w:rPr>
      <w:vertAlign w:val="superscript"/>
    </w:rPr>
  </w:style>
  <w:style w:type="character" w:customStyle="1" w:styleId="StyleAppelnotedebasdepLatinFranklinGothicBook10pt">
    <w:name w:val="Style Appel note de bas de p. + (Latin) Franklin Gothic Book 10 pt..."/>
    <w:uiPriority w:val="99"/>
    <w:rPr>
      <w:rFonts w:ascii="Franklin Gothic Book" w:hAnsi="Franklin Gothic Book"/>
      <w:i/>
      <w:iCs/>
      <w:sz w:val="16"/>
      <w:vertAlign w:val="superscript"/>
    </w:rPr>
  </w:style>
  <w:style w:type="paragraph" w:styleId="Pieddepage">
    <w:name w:val="footer"/>
    <w:basedOn w:val="Normal"/>
    <w:link w:val="PieddepageCar"/>
    <w:uiPriority w:val="99"/>
    <w:unhideWhenUsed/>
    <w:pPr>
      <w:tabs>
        <w:tab w:val="center" w:pos="4536"/>
        <w:tab w:val="right" w:pos="9072"/>
      </w:tabs>
    </w:pPr>
    <w:rPr>
      <w:rFonts w:ascii="Cambria" w:hAnsi="Cambria" w:cs="Times New Roman"/>
      <w:sz w:val="24"/>
    </w:rPr>
  </w:style>
  <w:style w:type="character" w:customStyle="1" w:styleId="PieddepageCar">
    <w:name w:val="Pied de page Car"/>
    <w:link w:val="Pieddepage"/>
    <w:uiPriority w:val="99"/>
    <w:rPr>
      <w:rFonts w:ascii="Cambria" w:eastAsia="Cambria" w:hAnsi="Cambria" w:cs="Cambria"/>
      <w:sz w:val="24"/>
      <w:szCs w:val="24"/>
    </w:rPr>
  </w:style>
  <w:style w:type="table" w:styleId="Grilledutableau">
    <w:name w:val="Table Grid"/>
    <w:basedOn w:val="Tableau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ncadr-Titreprincipal">
    <w:name w:val="Encadré - Titre principal"/>
    <w:basedOn w:val="Normal"/>
    <w:uiPriority w:val="7"/>
    <w:qFormat/>
    <w:pPr>
      <w:autoSpaceDE w:val="0"/>
      <w:autoSpaceDN w:val="0"/>
      <w:adjustRightInd w:val="0"/>
      <w:spacing w:before="120" w:after="120"/>
      <w:jc w:val="both"/>
    </w:pPr>
    <w:rPr>
      <w:rFonts w:ascii="Franklin Gothic Heavy" w:eastAsia="Franklin Gothic Book" w:hAnsi="Franklin Gothic Heavy" w:cs="FranklinGothic-Heavy"/>
      <w:sz w:val="22"/>
      <w:szCs w:val="22"/>
    </w:rPr>
  </w:style>
  <w:style w:type="paragraph" w:customStyle="1" w:styleId="Encadr-Inter-titre">
    <w:name w:val="Encadré - Inter-titre"/>
    <w:basedOn w:val="Normal"/>
    <w:uiPriority w:val="8"/>
    <w:qFormat/>
    <w:pPr>
      <w:autoSpaceDE w:val="0"/>
      <w:autoSpaceDN w:val="0"/>
      <w:adjustRightInd w:val="0"/>
      <w:spacing w:before="120" w:after="120"/>
      <w:jc w:val="both"/>
    </w:pPr>
    <w:rPr>
      <w:rFonts w:eastAsia="Franklin Gothic Book" w:cs="FranklinGothic-Medium"/>
      <w:sz w:val="20"/>
      <w:szCs w:val="20"/>
    </w:rPr>
  </w:style>
  <w:style w:type="character" w:customStyle="1" w:styleId="Titre3Car">
    <w:name w:val="Titre 3 Car"/>
    <w:aliases w:val="Titre niveau 3 Car"/>
    <w:link w:val="Titre3"/>
    <w:uiPriority w:val="4"/>
    <w:rPr>
      <w:rFonts w:ascii="Franklin Gothic Medium" w:eastAsia="Times New Roman" w:hAnsi="Franklin Gothic Medium" w:cs="Arial"/>
      <w:sz w:val="22"/>
      <w:lang w:eastAsia="ar-SA"/>
    </w:rPr>
  </w:style>
  <w:style w:type="character" w:customStyle="1" w:styleId="Titre4Car">
    <w:name w:val="Titre 4 Car"/>
    <w:aliases w:val="Titre niveau 4 Car"/>
    <w:link w:val="Titre4"/>
    <w:uiPriority w:val="5"/>
    <w:rPr>
      <w:rFonts w:ascii="Franklin Gothic Medium" w:eastAsia="Times New Roman" w:hAnsi="Franklin Gothic Medium" w:cs="Arial"/>
      <w:lang w:eastAsia="ar-SA"/>
    </w:rPr>
  </w:style>
  <w:style w:type="character" w:customStyle="1" w:styleId="Titre5Car">
    <w:name w:val="Titre 5 Car"/>
    <w:link w:val="Titre5"/>
    <w:uiPriority w:val="99"/>
    <w:rPr>
      <w:rFonts w:eastAsia="Cambria" w:cs="Arial"/>
      <w:b/>
      <w:bCs/>
      <w:color w:val="FFFFFF" w:themeColor="background1"/>
      <w:szCs w:val="18"/>
      <w:shd w:val="clear" w:color="auto" w:fill="66A2D3" w:themeFill="text2"/>
      <w:lang w:eastAsia="en-US"/>
    </w:rPr>
  </w:style>
  <w:style w:type="character" w:customStyle="1" w:styleId="Titre6Car">
    <w:name w:val="Titre 6 Car"/>
    <w:link w:val="Titre6"/>
    <w:uiPriority w:val="99"/>
    <w:rPr>
      <w:rFonts w:eastAsia="Cambria" w:cs="Arial"/>
      <w:b/>
      <w:bCs/>
      <w:color w:val="FFFFFF" w:themeColor="background1"/>
      <w:szCs w:val="18"/>
      <w:shd w:val="clear" w:color="auto" w:fill="66A2D3" w:themeFill="text2"/>
      <w:lang w:eastAsia="en-US"/>
    </w:rPr>
  </w:style>
  <w:style w:type="character" w:customStyle="1" w:styleId="Titre7Car">
    <w:name w:val="Titre 7 Car"/>
    <w:link w:val="Titre7"/>
    <w:uiPriority w:val="99"/>
    <w:rPr>
      <w:rFonts w:eastAsia="Cambria" w:cs="Arial"/>
      <w:b/>
      <w:bCs/>
      <w:color w:val="FFFFFF" w:themeColor="background1"/>
      <w:szCs w:val="18"/>
      <w:shd w:val="clear" w:color="auto" w:fill="66A2D3" w:themeFill="text2"/>
      <w:lang w:eastAsia="en-US"/>
    </w:rPr>
  </w:style>
  <w:style w:type="character" w:customStyle="1" w:styleId="Titre8Car">
    <w:name w:val="Titre 8 Car"/>
    <w:link w:val="Titre8"/>
    <w:uiPriority w:val="99"/>
    <w:rPr>
      <w:rFonts w:ascii="Franklin Gothic Heavy" w:eastAsia="MS Mincho" w:hAnsi="Franklin Gothic Heavy"/>
      <w:color w:val="404040"/>
      <w:lang w:eastAsia="en-US"/>
    </w:rPr>
  </w:style>
  <w:style w:type="character" w:customStyle="1" w:styleId="Titre9Car">
    <w:name w:val="Titre 9 Car"/>
    <w:link w:val="Titre9"/>
    <w:uiPriority w:val="99"/>
    <w:rPr>
      <w:rFonts w:ascii="Franklin Gothic Heavy" w:eastAsia="MS Mincho" w:hAnsi="Franklin Gothic Heavy"/>
      <w:i/>
      <w:iCs/>
      <w:color w:val="404040"/>
      <w:lang w:eastAsia="en-US"/>
    </w:rPr>
  </w:style>
  <w:style w:type="numbering" w:customStyle="1" w:styleId="Style1">
    <w:name w:val="Style1"/>
    <w:uiPriority w:val="99"/>
    <w:pPr>
      <w:numPr>
        <w:numId w:val="4"/>
      </w:numPr>
    </w:pPr>
  </w:style>
  <w:style w:type="character" w:customStyle="1" w:styleId="Textedelespacerserv1">
    <w:name w:val="Texte de l'espace réservé1"/>
    <w:uiPriority w:val="99"/>
    <w:semiHidden/>
    <w:rPr>
      <w:color w:val="808080"/>
    </w:rPr>
  </w:style>
  <w:style w:type="paragraph" w:customStyle="1" w:styleId="Titreen-tteautomatique">
    <w:name w:val="Titre en-tête automatique"/>
    <w:basedOn w:val="Normal"/>
    <w:autoRedefine/>
    <w:uiPriority w:val="12"/>
    <w:pPr>
      <w:pBdr>
        <w:between w:val="single" w:sz="4" w:space="1" w:color="auto"/>
      </w:pBdr>
      <w:spacing w:line="276" w:lineRule="auto"/>
    </w:pPr>
    <w:rPr>
      <w:rFonts w:ascii="Franklin Gothic Heavy" w:hAnsi="Franklin Gothic Heavy"/>
      <w:caps/>
      <w:color w:val="66A2D3" w:themeColor="text2"/>
      <w:sz w:val="20"/>
      <w:szCs w:val="20"/>
    </w:rPr>
  </w:style>
  <w:style w:type="paragraph" w:customStyle="1" w:styleId="TextedeTitrededocument">
    <w:name w:val="Texte de Titre de document"/>
    <w:basedOn w:val="Normal"/>
    <w:uiPriority w:val="12"/>
    <w:qFormat/>
    <w:pPr>
      <w:tabs>
        <w:tab w:val="left" w:pos="8100"/>
        <w:tab w:val="left" w:pos="9000"/>
      </w:tabs>
      <w:spacing w:after="360"/>
      <w:ind w:right="74"/>
    </w:pPr>
    <w:rPr>
      <w:rFonts w:cs="Arial"/>
      <w:sz w:val="34"/>
      <w:szCs w:val="34"/>
    </w:rPr>
  </w:style>
  <w:style w:type="paragraph" w:customStyle="1" w:styleId="Participants">
    <w:name w:val="Participants"/>
    <w:basedOn w:val="Normal"/>
    <w:uiPriority w:val="13"/>
    <w:qFormat/>
    <w:pPr>
      <w:tabs>
        <w:tab w:val="left" w:pos="2768"/>
      </w:tabs>
      <w:spacing w:after="360"/>
    </w:pPr>
    <w:rPr>
      <w:rFonts w:ascii="Franklin Gothic Heavy" w:eastAsia="Times New Roman" w:hAnsi="Franklin Gothic Heavy" w:cs="Arial"/>
      <w:sz w:val="18"/>
      <w:szCs w:val="18"/>
      <w:lang w:eastAsia="fr-FR"/>
    </w:rPr>
  </w:style>
  <w:style w:type="paragraph" w:customStyle="1" w:styleId="StylecorpsdetexteGauche">
    <w:name w:val="Style corps de texte + Gauche"/>
    <w:basedOn w:val="Normal"/>
    <w:uiPriority w:val="99"/>
    <w:rPr>
      <w:rFonts w:eastAsia="Times New Roman" w:cs="Times New Roman"/>
    </w:rPr>
  </w:style>
  <w:style w:type="paragraph" w:styleId="Lgende">
    <w:name w:val="caption"/>
    <w:basedOn w:val="TitreTableaux"/>
    <w:next w:val="TitreTableaux"/>
    <w:uiPriority w:val="10"/>
    <w:unhideWhenUsed/>
    <w:qFormat/>
    <w:pPr>
      <w:shd w:val="clear" w:color="auto" w:fill="000000" w:themeFill="text1"/>
      <w:spacing w:before="80" w:after="200"/>
      <w:jc w:val="both"/>
    </w:pPr>
    <w:rPr>
      <w:bCs/>
      <w:szCs w:val="18"/>
    </w:rPr>
  </w:style>
  <w:style w:type="paragraph" w:styleId="Tabledesillustrations">
    <w:name w:val="table of figures"/>
    <w:aliases w:val="Table des tableaux"/>
    <w:basedOn w:val="Normal"/>
    <w:next w:val="Normal"/>
    <w:autoRedefine/>
    <w:uiPriority w:val="99"/>
    <w:unhideWhenUsed/>
    <w:rPr>
      <w:sz w:val="20"/>
    </w:rPr>
  </w:style>
  <w:style w:type="character" w:styleId="Lienhypertexte">
    <w:name w:val="Hyperlink"/>
    <w:basedOn w:val="Policepardfaut"/>
    <w:uiPriority w:val="99"/>
    <w:unhideWhenUsed/>
    <w:rPr>
      <w:color w:val="707173" w:themeColor="hyperlink"/>
      <w:u w:val="single"/>
    </w:rPr>
  </w:style>
  <w:style w:type="character" w:styleId="Textedelespacerserv">
    <w:name w:val="Placeholder Text"/>
    <w:basedOn w:val="Policepardfaut"/>
    <w:uiPriority w:val="99"/>
    <w:unhideWhenUsed/>
    <w:rPr>
      <w:color w:val="808080"/>
    </w:rPr>
  </w:style>
  <w:style w:type="paragraph" w:styleId="Index1">
    <w:name w:val="index 1"/>
    <w:basedOn w:val="Normal"/>
    <w:next w:val="Normal"/>
    <w:autoRedefine/>
    <w:uiPriority w:val="99"/>
    <w:semiHidden/>
    <w:unhideWhenUsed/>
    <w:pPr>
      <w:ind w:left="160" w:hanging="160"/>
    </w:pPr>
  </w:style>
  <w:style w:type="table" w:customStyle="1" w:styleId="Calendar3">
    <w:name w:val="Calendar 3"/>
    <w:basedOn w:val="TableauNormal"/>
    <w:uiPriority w:val="99"/>
    <w:qFormat/>
    <w:pPr>
      <w:jc w:val="right"/>
    </w:pPr>
    <w:rPr>
      <w:rFonts w:asciiTheme="majorHAnsi" w:eastAsiaTheme="majorEastAsia" w:hAnsiTheme="majorHAnsi" w:cstheme="majorBidi"/>
      <w:color w:val="7F7F7F" w:themeColor="text1" w:themeTint="80"/>
      <w:sz w:val="22"/>
      <w:szCs w:val="22"/>
      <w:lang w:eastAsia="en-US"/>
    </w:rPr>
    <w:tblPr/>
    <w:tblStylePr w:type="firstRow">
      <w:pPr>
        <w:wordWrap/>
        <w:jc w:val="right"/>
      </w:pPr>
      <w:rPr>
        <w:color w:val="316C65" w:themeColor="accent1" w:themeShade="BF"/>
        <w:sz w:val="44"/>
        <w:szCs w:val="44"/>
      </w:rPr>
    </w:tblStylePr>
    <w:tblStylePr w:type="firstCol">
      <w:rPr>
        <w:color w:val="316C65" w:themeColor="accent1" w:themeShade="BF"/>
      </w:rPr>
    </w:tblStylePr>
    <w:tblStylePr w:type="lastCol">
      <w:rPr>
        <w:color w:val="316C65" w:themeColor="accent1" w:themeShade="BF"/>
      </w:rPr>
    </w:tblStylePr>
  </w:style>
  <w:style w:type="paragraph" w:customStyle="1" w:styleId="StyleLgendeJustifi">
    <w:name w:val="Style Légende + Justifié"/>
    <w:basedOn w:val="Lgende"/>
    <w:autoRedefine/>
    <w:uiPriority w:val="9"/>
    <w:rPr>
      <w:rFonts w:eastAsia="Times New Roman" w:cs="Times New Roman"/>
      <w:szCs w:val="20"/>
    </w:rPr>
  </w:style>
  <w:style w:type="paragraph" w:styleId="TM2">
    <w:name w:val="toc 2"/>
    <w:basedOn w:val="Normal"/>
    <w:next w:val="Normal"/>
    <w:autoRedefine/>
    <w:uiPriority w:val="39"/>
    <w:unhideWhenUsed/>
    <w:pPr>
      <w:tabs>
        <w:tab w:val="left" w:pos="482"/>
        <w:tab w:val="right" w:leader="dot" w:pos="9622"/>
      </w:tabs>
      <w:spacing w:after="100"/>
      <w:ind w:left="567" w:hanging="425"/>
    </w:pPr>
    <w:rPr>
      <w:caps/>
      <w:sz w:val="20"/>
    </w:rPr>
  </w:style>
  <w:style w:type="paragraph" w:styleId="TM1">
    <w:name w:val="toc 1"/>
    <w:basedOn w:val="Normal"/>
    <w:next w:val="Normal"/>
    <w:autoRedefine/>
    <w:uiPriority w:val="39"/>
    <w:unhideWhenUsed/>
    <w:pPr>
      <w:tabs>
        <w:tab w:val="left" w:pos="284"/>
        <w:tab w:val="right" w:leader="dot" w:pos="9622"/>
      </w:tabs>
      <w:spacing w:after="100"/>
      <w:ind w:left="284" w:hanging="284"/>
    </w:pPr>
    <w:rPr>
      <w:rFonts w:ascii="Franklin Gothic Heavy" w:hAnsi="Franklin Gothic Heavy" w:cs="Arial"/>
      <w:caps/>
      <w:noProof/>
      <w:sz w:val="20"/>
      <w:szCs w:val="16"/>
    </w:rPr>
  </w:style>
  <w:style w:type="paragraph" w:styleId="TM5">
    <w:name w:val="toc 5"/>
    <w:basedOn w:val="Normal"/>
    <w:next w:val="Normal"/>
    <w:autoRedefine/>
    <w:uiPriority w:val="39"/>
    <w:unhideWhenUsed/>
    <w:pPr>
      <w:tabs>
        <w:tab w:val="right" w:leader="dot" w:pos="9622"/>
      </w:tabs>
      <w:spacing w:after="100"/>
      <w:ind w:left="851"/>
    </w:pPr>
    <w:rPr>
      <w:sz w:val="20"/>
    </w:rPr>
  </w:style>
  <w:style w:type="paragraph" w:styleId="TM3">
    <w:name w:val="toc 3"/>
    <w:basedOn w:val="Normal"/>
    <w:next w:val="Normal"/>
    <w:autoRedefine/>
    <w:uiPriority w:val="39"/>
    <w:unhideWhenUsed/>
    <w:pPr>
      <w:tabs>
        <w:tab w:val="left" w:pos="851"/>
        <w:tab w:val="right" w:leader="dot" w:pos="9622"/>
      </w:tabs>
      <w:spacing w:after="100"/>
      <w:ind w:left="993" w:hanging="673"/>
    </w:pPr>
    <w:rPr>
      <w:sz w:val="20"/>
    </w:rPr>
  </w:style>
  <w:style w:type="paragraph" w:styleId="TM4">
    <w:name w:val="toc 4"/>
    <w:basedOn w:val="Normal"/>
    <w:next w:val="Normal"/>
    <w:autoRedefine/>
    <w:uiPriority w:val="39"/>
    <w:unhideWhenUsed/>
    <w:pPr>
      <w:tabs>
        <w:tab w:val="left" w:pos="851"/>
        <w:tab w:val="left" w:pos="1276"/>
        <w:tab w:val="right" w:leader="dot" w:pos="9639"/>
      </w:tabs>
      <w:spacing w:after="100"/>
      <w:ind w:left="567"/>
    </w:pPr>
    <w:rPr>
      <w:sz w:val="20"/>
    </w:rPr>
  </w:style>
  <w:style w:type="paragraph" w:styleId="TM6">
    <w:name w:val="toc 6"/>
    <w:basedOn w:val="Normal"/>
    <w:next w:val="Normal"/>
    <w:autoRedefine/>
    <w:uiPriority w:val="99"/>
    <w:unhideWhenUsed/>
    <w:pPr>
      <w:spacing w:after="100"/>
      <w:ind w:left="800"/>
    </w:pPr>
    <w:rPr>
      <w:sz w:val="20"/>
    </w:rPr>
  </w:style>
  <w:style w:type="paragraph" w:styleId="TM9">
    <w:name w:val="toc 9"/>
    <w:basedOn w:val="Normal"/>
    <w:next w:val="Normal"/>
    <w:autoRedefine/>
    <w:uiPriority w:val="39"/>
    <w:semiHidden/>
    <w:unhideWhenUsed/>
    <w:pPr>
      <w:spacing w:after="100"/>
      <w:ind w:left="1280"/>
    </w:pPr>
  </w:style>
  <w:style w:type="paragraph" w:styleId="Bibliographie">
    <w:name w:val="Bibliography"/>
    <w:basedOn w:val="Normal"/>
    <w:next w:val="Normal"/>
    <w:uiPriority w:val="99"/>
  </w:style>
  <w:style w:type="character" w:styleId="Titredulivre">
    <w:name w:val="Book Title"/>
    <w:basedOn w:val="Policepardfaut"/>
    <w:uiPriority w:val="99"/>
    <w:rPr>
      <w:b/>
      <w:bCs/>
      <w:smallCaps/>
      <w:spacing w:val="5"/>
    </w:rPr>
  </w:style>
  <w:style w:type="paragraph" w:customStyle="1" w:styleId="Sommaire">
    <w:name w:val="Sommaire"/>
    <w:basedOn w:val="Normal"/>
    <w:uiPriority w:val="15"/>
    <w:qFormat/>
    <w:pPr>
      <w:spacing w:after="240"/>
      <w:jc w:val="center"/>
    </w:pPr>
    <w:rPr>
      <w:rFonts w:asciiTheme="majorHAnsi" w:hAnsiTheme="majorHAnsi"/>
      <w:caps/>
      <w:sz w:val="40"/>
    </w:rPr>
  </w:style>
  <w:style w:type="paragraph" w:styleId="En-ttedetabledesmatires">
    <w:name w:val="TOC Heading"/>
    <w:basedOn w:val="Titre1"/>
    <w:next w:val="Normal"/>
    <w:uiPriority w:val="39"/>
    <w:semiHidden/>
    <w:unhideWhenUsed/>
    <w:qFormat/>
    <w:pPr>
      <w:spacing w:line="276" w:lineRule="auto"/>
      <w:outlineLvl w:val="9"/>
    </w:pPr>
    <w:rPr>
      <w:rFonts w:asciiTheme="majorHAnsi" w:eastAsiaTheme="majorEastAsia" w:hAnsiTheme="majorHAnsi" w:cstheme="majorBidi"/>
      <w:color w:val="316C65" w:themeColor="accent1" w:themeShade="BF"/>
    </w:rPr>
  </w:style>
  <w:style w:type="paragraph" w:styleId="TM7">
    <w:name w:val="toc 7"/>
    <w:basedOn w:val="Normal"/>
    <w:next w:val="Normal"/>
    <w:autoRedefine/>
    <w:uiPriority w:val="99"/>
    <w:unhideWhenUsed/>
    <w:pPr>
      <w:spacing w:after="100"/>
      <w:ind w:left="960"/>
    </w:pPr>
    <w:rPr>
      <w:sz w:val="20"/>
    </w:rPr>
  </w:style>
  <w:style w:type="paragraph" w:styleId="TM8">
    <w:name w:val="toc 8"/>
    <w:basedOn w:val="Normal"/>
    <w:next w:val="Normal"/>
    <w:autoRedefine/>
    <w:uiPriority w:val="39"/>
    <w:semiHidden/>
    <w:unhideWhenUsed/>
    <w:pPr>
      <w:spacing w:after="100"/>
      <w:ind w:left="1120"/>
    </w:pPr>
  </w:style>
  <w:style w:type="paragraph" w:customStyle="1" w:styleId="TitreTableaux">
    <w:name w:val="Titre Tableaux"/>
    <w:basedOn w:val="listepuces"/>
    <w:autoRedefine/>
    <w:uiPriority w:val="99"/>
    <w:pPr>
      <w:numPr>
        <w:numId w:val="0"/>
      </w:numPr>
      <w:shd w:val="clear" w:color="auto" w:fill="66A2D3" w:themeFill="text2"/>
      <w:jc w:val="center"/>
    </w:pPr>
    <w:rPr>
      <w:b/>
      <w:color w:val="FFFFFF" w:themeColor="background1"/>
    </w:rPr>
  </w:style>
  <w:style w:type="paragraph" w:customStyle="1" w:styleId="StyleLgendeJustifi1">
    <w:name w:val="Style Légende + Justifié1"/>
    <w:basedOn w:val="Lgende"/>
    <w:autoRedefine/>
    <w:rPr>
      <w:rFonts w:eastAsia="Times New Roman" w:cs="Times New Roman"/>
      <w:szCs w:val="20"/>
    </w:rPr>
  </w:style>
  <w:style w:type="paragraph" w:styleId="Textedebulles">
    <w:name w:val="Balloon Text"/>
    <w:basedOn w:val="Normal"/>
    <w:link w:val="TextedebullesCar"/>
    <w:uiPriority w:val="99"/>
    <w:semiHidden/>
    <w:unhideWhenUsed/>
    <w:rPr>
      <w:rFonts w:ascii="Tahoma" w:hAnsi="Tahoma" w:cs="Tahoma"/>
      <w:szCs w:val="16"/>
    </w:rPr>
  </w:style>
  <w:style w:type="character" w:customStyle="1" w:styleId="TextedebullesCar">
    <w:name w:val="Texte de bulles Car"/>
    <w:basedOn w:val="Policepardfaut"/>
    <w:link w:val="Textedebulles"/>
    <w:uiPriority w:val="99"/>
    <w:semiHidden/>
    <w:rPr>
      <w:rFonts w:ascii="Tahoma" w:eastAsia="Cambria" w:hAnsi="Tahoma" w:cs="Tahoma"/>
      <w:sz w:val="16"/>
      <w:szCs w:val="16"/>
      <w:lang w:eastAsia="en-US"/>
    </w:rPr>
  </w:style>
  <w:style w:type="paragraph" w:customStyle="1" w:styleId="sourcesgraphs">
    <w:name w:val="sources graphs"/>
    <w:basedOn w:val="corpsdetexte"/>
    <w:link w:val="sourcesgraphsCar"/>
    <w:uiPriority w:val="99"/>
    <w:qFormat/>
    <w:pPr>
      <w:jc w:val="right"/>
    </w:pPr>
    <w:rPr>
      <w:sz w:val="18"/>
      <w:szCs w:val="18"/>
    </w:rPr>
  </w:style>
  <w:style w:type="character" w:customStyle="1" w:styleId="corpsdetexteCar">
    <w:name w:val="corps de texte Car"/>
    <w:basedOn w:val="Policepardfaut"/>
    <w:link w:val="corpsdetexte"/>
    <w:rPr>
      <w:rFonts w:eastAsia="Cambria" w:cs="Arial"/>
      <w:lang w:eastAsia="en-US"/>
    </w:rPr>
  </w:style>
  <w:style w:type="character" w:customStyle="1" w:styleId="sourcesgraphsCar">
    <w:name w:val="sources graphs Car"/>
    <w:basedOn w:val="corpsdetexteCar"/>
    <w:link w:val="sourcesgraphs"/>
    <w:uiPriority w:val="99"/>
    <w:rPr>
      <w:rFonts w:eastAsia="Cambria" w:cs="Arial"/>
      <w:sz w:val="18"/>
      <w:szCs w:val="18"/>
      <w:lang w:eastAsia="en-US"/>
    </w:rPr>
  </w:style>
  <w:style w:type="table" w:customStyle="1" w:styleId="Grilledutableau1">
    <w:name w:val="Grille du tableau1"/>
    <w:basedOn w:val="TableauNormal"/>
    <w:next w:val="Grilledutableau"/>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itation">
    <w:name w:val="Quote"/>
    <w:basedOn w:val="Normal"/>
    <w:next w:val="Normal"/>
    <w:link w:val="CitationCar"/>
    <w:uiPriority w:val="99"/>
    <w:qFormat/>
    <w:rPr>
      <w:i/>
      <w:iCs/>
      <w:color w:val="000000" w:themeColor="text1"/>
    </w:rPr>
  </w:style>
  <w:style w:type="character" w:customStyle="1" w:styleId="CitationCar">
    <w:name w:val="Citation Car"/>
    <w:basedOn w:val="Policepardfaut"/>
    <w:link w:val="Citation"/>
    <w:uiPriority w:val="99"/>
    <w:rPr>
      <w:rFonts w:eastAsia="Cambria" w:cs="Cambria"/>
      <w:i/>
      <w:iCs/>
      <w:color w:val="000000" w:themeColor="text1"/>
      <w:sz w:val="16"/>
      <w:szCs w:val="24"/>
      <w:lang w:eastAsia="en-US"/>
    </w:rPr>
  </w:style>
  <w:style w:type="paragraph" w:styleId="En-tte">
    <w:name w:val="header"/>
    <w:basedOn w:val="Normal"/>
    <w:link w:val="En-tteCar"/>
    <w:uiPriority w:val="99"/>
    <w:unhideWhenUsed/>
    <w:pPr>
      <w:tabs>
        <w:tab w:val="center" w:pos="4536"/>
        <w:tab w:val="right" w:pos="9072"/>
      </w:tabs>
    </w:pPr>
  </w:style>
  <w:style w:type="character" w:customStyle="1" w:styleId="En-tteCar">
    <w:name w:val="En-tête Car"/>
    <w:basedOn w:val="Policepardfaut"/>
    <w:link w:val="En-tte"/>
    <w:uiPriority w:val="99"/>
    <w:rPr>
      <w:rFonts w:eastAsia="Cambria" w:cs="Cambria"/>
      <w:sz w:val="16"/>
      <w:szCs w:val="24"/>
      <w:lang w:eastAsia="en-US"/>
    </w:rPr>
  </w:style>
  <w:style w:type="paragraph" w:customStyle="1" w:styleId="SNNature">
    <w:name w:val="SNNature"/>
    <w:basedOn w:val="Normal"/>
    <w:next w:val="Normal"/>
    <w:qFormat/>
    <w:pPr>
      <w:widowControl w:val="0"/>
      <w:suppressLineNumbers/>
      <w:suppressAutoHyphens/>
      <w:spacing w:before="720" w:after="120"/>
      <w:jc w:val="center"/>
    </w:pPr>
    <w:rPr>
      <w:rFonts w:ascii="Times New Roman" w:eastAsia="Lucida Sans Unicode" w:hAnsi="Times New Roman" w:cs="Times New Roman"/>
      <w:b/>
      <w:bCs/>
      <w:sz w:val="24"/>
      <w:lang w:eastAsia="zh-CN"/>
    </w:rPr>
  </w:style>
  <w:style w:type="paragraph" w:styleId="Rvision">
    <w:name w:val="Revision"/>
    <w:hidden/>
    <w:uiPriority w:val="71"/>
    <w:rPr>
      <w:rFonts w:cs="Cambria"/>
      <w:sz w:val="16"/>
      <w:szCs w:val="24"/>
      <w:lang w:eastAsia="en-US"/>
    </w:rPr>
  </w:style>
  <w:style w:type="character" w:styleId="Mentionnonrsolue">
    <w:name w:val="Unresolved Mention"/>
    <w:basedOn w:val="Policepardfaut"/>
    <w:uiPriority w:val="99"/>
    <w:semiHidden/>
    <w:unhideWhenUsed/>
    <w:rPr>
      <w:color w:val="605E5C"/>
      <w:shd w:val="clear" w:color="auto" w:fill="E1DFDD"/>
    </w:rPr>
  </w:style>
  <w:style w:type="character" w:styleId="Marquedecommentaire">
    <w:name w:val="annotation reference"/>
    <w:basedOn w:val="Policepardfaut"/>
    <w:uiPriority w:val="99"/>
    <w:semiHidden/>
    <w:unhideWhenUsed/>
    <w:rPr>
      <w:sz w:val="16"/>
      <w:szCs w:val="16"/>
    </w:rPr>
  </w:style>
  <w:style w:type="paragraph" w:styleId="Commentaire">
    <w:name w:val="annotation text"/>
    <w:basedOn w:val="Normal"/>
    <w:link w:val="CommentaireCar"/>
    <w:uiPriority w:val="99"/>
    <w:unhideWhenUsed/>
    <w:rPr>
      <w:sz w:val="20"/>
      <w:szCs w:val="20"/>
    </w:rPr>
  </w:style>
  <w:style w:type="character" w:customStyle="1" w:styleId="CommentaireCar">
    <w:name w:val="Commentaire Car"/>
    <w:basedOn w:val="Policepardfaut"/>
    <w:link w:val="Commentaire"/>
    <w:uiPriority w:val="99"/>
    <w:rPr>
      <w:rFonts w:cs="Cambria"/>
      <w:lang w:eastAsia="en-US"/>
    </w:rPr>
  </w:style>
  <w:style w:type="paragraph" w:styleId="Objetducommentaire">
    <w:name w:val="annotation subject"/>
    <w:basedOn w:val="Commentaire"/>
    <w:next w:val="Commentaire"/>
    <w:link w:val="ObjetducommentaireCar"/>
    <w:uiPriority w:val="99"/>
    <w:semiHidden/>
    <w:unhideWhenUsed/>
    <w:rPr>
      <w:b/>
      <w:bCs/>
    </w:rPr>
  </w:style>
  <w:style w:type="character" w:customStyle="1" w:styleId="ObjetducommentaireCar">
    <w:name w:val="Objet du commentaire Car"/>
    <w:basedOn w:val="CommentaireCar"/>
    <w:link w:val="Objetducommentaire"/>
    <w:uiPriority w:val="99"/>
    <w:semiHidden/>
    <w:rPr>
      <w:rFonts w:cs="Cambria"/>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873363">
      <w:bodyDiv w:val="1"/>
      <w:marLeft w:val="0"/>
      <w:marRight w:val="0"/>
      <w:marTop w:val="0"/>
      <w:marBottom w:val="0"/>
      <w:divBdr>
        <w:top w:val="none" w:sz="0" w:space="0" w:color="auto"/>
        <w:left w:val="none" w:sz="0" w:space="0" w:color="auto"/>
        <w:bottom w:val="none" w:sz="0" w:space="0" w:color="auto"/>
        <w:right w:val="none" w:sz="0" w:space="0" w:color="auto"/>
      </w:divBdr>
    </w:div>
    <w:div w:id="140461197">
      <w:bodyDiv w:val="1"/>
      <w:marLeft w:val="0"/>
      <w:marRight w:val="0"/>
      <w:marTop w:val="0"/>
      <w:marBottom w:val="0"/>
      <w:divBdr>
        <w:top w:val="none" w:sz="0" w:space="0" w:color="auto"/>
        <w:left w:val="none" w:sz="0" w:space="0" w:color="auto"/>
        <w:bottom w:val="none" w:sz="0" w:space="0" w:color="auto"/>
        <w:right w:val="none" w:sz="0" w:space="0" w:color="auto"/>
      </w:divBdr>
    </w:div>
    <w:div w:id="158933963">
      <w:bodyDiv w:val="1"/>
      <w:marLeft w:val="0"/>
      <w:marRight w:val="0"/>
      <w:marTop w:val="0"/>
      <w:marBottom w:val="0"/>
      <w:divBdr>
        <w:top w:val="none" w:sz="0" w:space="0" w:color="auto"/>
        <w:left w:val="none" w:sz="0" w:space="0" w:color="auto"/>
        <w:bottom w:val="none" w:sz="0" w:space="0" w:color="auto"/>
        <w:right w:val="none" w:sz="0" w:space="0" w:color="auto"/>
      </w:divBdr>
    </w:div>
    <w:div w:id="242106336">
      <w:bodyDiv w:val="1"/>
      <w:marLeft w:val="0"/>
      <w:marRight w:val="0"/>
      <w:marTop w:val="0"/>
      <w:marBottom w:val="0"/>
      <w:divBdr>
        <w:top w:val="none" w:sz="0" w:space="0" w:color="auto"/>
        <w:left w:val="none" w:sz="0" w:space="0" w:color="auto"/>
        <w:bottom w:val="none" w:sz="0" w:space="0" w:color="auto"/>
        <w:right w:val="none" w:sz="0" w:space="0" w:color="auto"/>
      </w:divBdr>
    </w:div>
    <w:div w:id="283851394">
      <w:bodyDiv w:val="1"/>
      <w:marLeft w:val="0"/>
      <w:marRight w:val="0"/>
      <w:marTop w:val="0"/>
      <w:marBottom w:val="0"/>
      <w:divBdr>
        <w:top w:val="none" w:sz="0" w:space="0" w:color="auto"/>
        <w:left w:val="none" w:sz="0" w:space="0" w:color="auto"/>
        <w:bottom w:val="none" w:sz="0" w:space="0" w:color="auto"/>
        <w:right w:val="none" w:sz="0" w:space="0" w:color="auto"/>
      </w:divBdr>
    </w:div>
    <w:div w:id="331446376">
      <w:bodyDiv w:val="1"/>
      <w:marLeft w:val="0"/>
      <w:marRight w:val="0"/>
      <w:marTop w:val="0"/>
      <w:marBottom w:val="0"/>
      <w:divBdr>
        <w:top w:val="none" w:sz="0" w:space="0" w:color="auto"/>
        <w:left w:val="none" w:sz="0" w:space="0" w:color="auto"/>
        <w:bottom w:val="none" w:sz="0" w:space="0" w:color="auto"/>
        <w:right w:val="none" w:sz="0" w:space="0" w:color="auto"/>
      </w:divBdr>
    </w:div>
    <w:div w:id="335691679">
      <w:bodyDiv w:val="1"/>
      <w:marLeft w:val="0"/>
      <w:marRight w:val="0"/>
      <w:marTop w:val="0"/>
      <w:marBottom w:val="0"/>
      <w:divBdr>
        <w:top w:val="none" w:sz="0" w:space="0" w:color="auto"/>
        <w:left w:val="none" w:sz="0" w:space="0" w:color="auto"/>
        <w:bottom w:val="none" w:sz="0" w:space="0" w:color="auto"/>
        <w:right w:val="none" w:sz="0" w:space="0" w:color="auto"/>
      </w:divBdr>
    </w:div>
    <w:div w:id="363096482">
      <w:bodyDiv w:val="1"/>
      <w:marLeft w:val="0"/>
      <w:marRight w:val="0"/>
      <w:marTop w:val="0"/>
      <w:marBottom w:val="0"/>
      <w:divBdr>
        <w:top w:val="none" w:sz="0" w:space="0" w:color="auto"/>
        <w:left w:val="none" w:sz="0" w:space="0" w:color="auto"/>
        <w:bottom w:val="none" w:sz="0" w:space="0" w:color="auto"/>
        <w:right w:val="none" w:sz="0" w:space="0" w:color="auto"/>
      </w:divBdr>
    </w:div>
    <w:div w:id="404884796">
      <w:bodyDiv w:val="1"/>
      <w:marLeft w:val="0"/>
      <w:marRight w:val="0"/>
      <w:marTop w:val="0"/>
      <w:marBottom w:val="0"/>
      <w:divBdr>
        <w:top w:val="none" w:sz="0" w:space="0" w:color="auto"/>
        <w:left w:val="none" w:sz="0" w:space="0" w:color="auto"/>
        <w:bottom w:val="none" w:sz="0" w:space="0" w:color="auto"/>
        <w:right w:val="none" w:sz="0" w:space="0" w:color="auto"/>
      </w:divBdr>
    </w:div>
    <w:div w:id="533270537">
      <w:bodyDiv w:val="1"/>
      <w:marLeft w:val="0"/>
      <w:marRight w:val="0"/>
      <w:marTop w:val="0"/>
      <w:marBottom w:val="0"/>
      <w:divBdr>
        <w:top w:val="none" w:sz="0" w:space="0" w:color="auto"/>
        <w:left w:val="none" w:sz="0" w:space="0" w:color="auto"/>
        <w:bottom w:val="none" w:sz="0" w:space="0" w:color="auto"/>
        <w:right w:val="none" w:sz="0" w:space="0" w:color="auto"/>
      </w:divBdr>
    </w:div>
    <w:div w:id="603613408">
      <w:bodyDiv w:val="1"/>
      <w:marLeft w:val="0"/>
      <w:marRight w:val="0"/>
      <w:marTop w:val="0"/>
      <w:marBottom w:val="0"/>
      <w:divBdr>
        <w:top w:val="none" w:sz="0" w:space="0" w:color="auto"/>
        <w:left w:val="none" w:sz="0" w:space="0" w:color="auto"/>
        <w:bottom w:val="none" w:sz="0" w:space="0" w:color="auto"/>
        <w:right w:val="none" w:sz="0" w:space="0" w:color="auto"/>
      </w:divBdr>
    </w:div>
    <w:div w:id="688796542">
      <w:bodyDiv w:val="1"/>
      <w:marLeft w:val="0"/>
      <w:marRight w:val="0"/>
      <w:marTop w:val="0"/>
      <w:marBottom w:val="0"/>
      <w:divBdr>
        <w:top w:val="none" w:sz="0" w:space="0" w:color="auto"/>
        <w:left w:val="none" w:sz="0" w:space="0" w:color="auto"/>
        <w:bottom w:val="none" w:sz="0" w:space="0" w:color="auto"/>
        <w:right w:val="none" w:sz="0" w:space="0" w:color="auto"/>
      </w:divBdr>
    </w:div>
    <w:div w:id="748574478">
      <w:bodyDiv w:val="1"/>
      <w:marLeft w:val="0"/>
      <w:marRight w:val="0"/>
      <w:marTop w:val="0"/>
      <w:marBottom w:val="0"/>
      <w:divBdr>
        <w:top w:val="none" w:sz="0" w:space="0" w:color="auto"/>
        <w:left w:val="none" w:sz="0" w:space="0" w:color="auto"/>
        <w:bottom w:val="none" w:sz="0" w:space="0" w:color="auto"/>
        <w:right w:val="none" w:sz="0" w:space="0" w:color="auto"/>
      </w:divBdr>
    </w:div>
    <w:div w:id="822044898">
      <w:bodyDiv w:val="1"/>
      <w:marLeft w:val="0"/>
      <w:marRight w:val="0"/>
      <w:marTop w:val="0"/>
      <w:marBottom w:val="0"/>
      <w:divBdr>
        <w:top w:val="none" w:sz="0" w:space="0" w:color="auto"/>
        <w:left w:val="none" w:sz="0" w:space="0" w:color="auto"/>
        <w:bottom w:val="none" w:sz="0" w:space="0" w:color="auto"/>
        <w:right w:val="none" w:sz="0" w:space="0" w:color="auto"/>
      </w:divBdr>
    </w:div>
    <w:div w:id="890380587">
      <w:bodyDiv w:val="1"/>
      <w:marLeft w:val="0"/>
      <w:marRight w:val="0"/>
      <w:marTop w:val="0"/>
      <w:marBottom w:val="0"/>
      <w:divBdr>
        <w:top w:val="none" w:sz="0" w:space="0" w:color="auto"/>
        <w:left w:val="none" w:sz="0" w:space="0" w:color="auto"/>
        <w:bottom w:val="none" w:sz="0" w:space="0" w:color="auto"/>
        <w:right w:val="none" w:sz="0" w:space="0" w:color="auto"/>
      </w:divBdr>
    </w:div>
    <w:div w:id="1045444986">
      <w:bodyDiv w:val="1"/>
      <w:marLeft w:val="0"/>
      <w:marRight w:val="0"/>
      <w:marTop w:val="0"/>
      <w:marBottom w:val="0"/>
      <w:divBdr>
        <w:top w:val="none" w:sz="0" w:space="0" w:color="auto"/>
        <w:left w:val="none" w:sz="0" w:space="0" w:color="auto"/>
        <w:bottom w:val="none" w:sz="0" w:space="0" w:color="auto"/>
        <w:right w:val="none" w:sz="0" w:space="0" w:color="auto"/>
      </w:divBdr>
    </w:div>
    <w:div w:id="1048648372">
      <w:bodyDiv w:val="1"/>
      <w:marLeft w:val="0"/>
      <w:marRight w:val="0"/>
      <w:marTop w:val="0"/>
      <w:marBottom w:val="0"/>
      <w:divBdr>
        <w:top w:val="none" w:sz="0" w:space="0" w:color="auto"/>
        <w:left w:val="none" w:sz="0" w:space="0" w:color="auto"/>
        <w:bottom w:val="none" w:sz="0" w:space="0" w:color="auto"/>
        <w:right w:val="none" w:sz="0" w:space="0" w:color="auto"/>
      </w:divBdr>
    </w:div>
    <w:div w:id="1257515547">
      <w:bodyDiv w:val="1"/>
      <w:marLeft w:val="0"/>
      <w:marRight w:val="0"/>
      <w:marTop w:val="0"/>
      <w:marBottom w:val="0"/>
      <w:divBdr>
        <w:top w:val="none" w:sz="0" w:space="0" w:color="auto"/>
        <w:left w:val="none" w:sz="0" w:space="0" w:color="auto"/>
        <w:bottom w:val="none" w:sz="0" w:space="0" w:color="auto"/>
        <w:right w:val="none" w:sz="0" w:space="0" w:color="auto"/>
      </w:divBdr>
    </w:div>
    <w:div w:id="1408072574">
      <w:bodyDiv w:val="1"/>
      <w:marLeft w:val="0"/>
      <w:marRight w:val="0"/>
      <w:marTop w:val="0"/>
      <w:marBottom w:val="0"/>
      <w:divBdr>
        <w:top w:val="none" w:sz="0" w:space="0" w:color="auto"/>
        <w:left w:val="none" w:sz="0" w:space="0" w:color="auto"/>
        <w:bottom w:val="none" w:sz="0" w:space="0" w:color="auto"/>
        <w:right w:val="none" w:sz="0" w:space="0" w:color="auto"/>
      </w:divBdr>
    </w:div>
    <w:div w:id="1462459557">
      <w:bodyDiv w:val="1"/>
      <w:marLeft w:val="0"/>
      <w:marRight w:val="0"/>
      <w:marTop w:val="0"/>
      <w:marBottom w:val="0"/>
      <w:divBdr>
        <w:top w:val="none" w:sz="0" w:space="0" w:color="auto"/>
        <w:left w:val="none" w:sz="0" w:space="0" w:color="auto"/>
        <w:bottom w:val="none" w:sz="0" w:space="0" w:color="auto"/>
        <w:right w:val="none" w:sz="0" w:space="0" w:color="auto"/>
      </w:divBdr>
    </w:div>
    <w:div w:id="1497110332">
      <w:bodyDiv w:val="1"/>
      <w:marLeft w:val="0"/>
      <w:marRight w:val="0"/>
      <w:marTop w:val="0"/>
      <w:marBottom w:val="0"/>
      <w:divBdr>
        <w:top w:val="none" w:sz="0" w:space="0" w:color="auto"/>
        <w:left w:val="none" w:sz="0" w:space="0" w:color="auto"/>
        <w:bottom w:val="none" w:sz="0" w:space="0" w:color="auto"/>
        <w:right w:val="none" w:sz="0" w:space="0" w:color="auto"/>
      </w:divBdr>
    </w:div>
    <w:div w:id="1606039561">
      <w:bodyDiv w:val="1"/>
      <w:marLeft w:val="0"/>
      <w:marRight w:val="0"/>
      <w:marTop w:val="0"/>
      <w:marBottom w:val="0"/>
      <w:divBdr>
        <w:top w:val="none" w:sz="0" w:space="0" w:color="auto"/>
        <w:left w:val="none" w:sz="0" w:space="0" w:color="auto"/>
        <w:bottom w:val="none" w:sz="0" w:space="0" w:color="auto"/>
        <w:right w:val="none" w:sz="0" w:space="0" w:color="auto"/>
      </w:divBdr>
    </w:div>
    <w:div w:id="1656106566">
      <w:bodyDiv w:val="1"/>
      <w:marLeft w:val="0"/>
      <w:marRight w:val="0"/>
      <w:marTop w:val="0"/>
      <w:marBottom w:val="0"/>
      <w:divBdr>
        <w:top w:val="none" w:sz="0" w:space="0" w:color="auto"/>
        <w:left w:val="none" w:sz="0" w:space="0" w:color="auto"/>
        <w:bottom w:val="none" w:sz="0" w:space="0" w:color="auto"/>
        <w:right w:val="none" w:sz="0" w:space="0" w:color="auto"/>
      </w:divBdr>
    </w:div>
    <w:div w:id="1668090854">
      <w:bodyDiv w:val="1"/>
      <w:marLeft w:val="0"/>
      <w:marRight w:val="0"/>
      <w:marTop w:val="0"/>
      <w:marBottom w:val="0"/>
      <w:divBdr>
        <w:top w:val="none" w:sz="0" w:space="0" w:color="auto"/>
        <w:left w:val="none" w:sz="0" w:space="0" w:color="auto"/>
        <w:bottom w:val="none" w:sz="0" w:space="0" w:color="auto"/>
        <w:right w:val="none" w:sz="0" w:space="0" w:color="auto"/>
      </w:divBdr>
    </w:div>
    <w:div w:id="1717773451">
      <w:bodyDiv w:val="1"/>
      <w:marLeft w:val="0"/>
      <w:marRight w:val="0"/>
      <w:marTop w:val="0"/>
      <w:marBottom w:val="0"/>
      <w:divBdr>
        <w:top w:val="none" w:sz="0" w:space="0" w:color="auto"/>
        <w:left w:val="none" w:sz="0" w:space="0" w:color="auto"/>
        <w:bottom w:val="none" w:sz="0" w:space="0" w:color="auto"/>
        <w:right w:val="none" w:sz="0" w:space="0" w:color="auto"/>
      </w:divBdr>
    </w:div>
    <w:div w:id="1720474839">
      <w:bodyDiv w:val="1"/>
      <w:marLeft w:val="0"/>
      <w:marRight w:val="0"/>
      <w:marTop w:val="0"/>
      <w:marBottom w:val="0"/>
      <w:divBdr>
        <w:top w:val="none" w:sz="0" w:space="0" w:color="auto"/>
        <w:left w:val="none" w:sz="0" w:space="0" w:color="auto"/>
        <w:bottom w:val="none" w:sz="0" w:space="0" w:color="auto"/>
        <w:right w:val="none" w:sz="0" w:space="0" w:color="auto"/>
      </w:divBdr>
    </w:div>
    <w:div w:id="1872649239">
      <w:bodyDiv w:val="1"/>
      <w:marLeft w:val="0"/>
      <w:marRight w:val="0"/>
      <w:marTop w:val="0"/>
      <w:marBottom w:val="0"/>
      <w:divBdr>
        <w:top w:val="none" w:sz="0" w:space="0" w:color="auto"/>
        <w:left w:val="none" w:sz="0" w:space="0" w:color="auto"/>
        <w:bottom w:val="none" w:sz="0" w:space="0" w:color="auto"/>
        <w:right w:val="none" w:sz="0" w:space="0" w:color="auto"/>
      </w:divBdr>
    </w:div>
    <w:div w:id="1883402986">
      <w:bodyDiv w:val="1"/>
      <w:marLeft w:val="0"/>
      <w:marRight w:val="0"/>
      <w:marTop w:val="0"/>
      <w:marBottom w:val="0"/>
      <w:divBdr>
        <w:top w:val="none" w:sz="0" w:space="0" w:color="auto"/>
        <w:left w:val="none" w:sz="0" w:space="0" w:color="auto"/>
        <w:bottom w:val="none" w:sz="0" w:space="0" w:color="auto"/>
        <w:right w:val="none" w:sz="0" w:space="0" w:color="auto"/>
      </w:divBdr>
    </w:div>
    <w:div w:id="1891335521">
      <w:bodyDiv w:val="1"/>
      <w:marLeft w:val="0"/>
      <w:marRight w:val="0"/>
      <w:marTop w:val="0"/>
      <w:marBottom w:val="0"/>
      <w:divBdr>
        <w:top w:val="none" w:sz="0" w:space="0" w:color="auto"/>
        <w:left w:val="none" w:sz="0" w:space="0" w:color="auto"/>
        <w:bottom w:val="none" w:sz="0" w:space="0" w:color="auto"/>
        <w:right w:val="none" w:sz="0" w:space="0" w:color="auto"/>
      </w:divBdr>
    </w:div>
    <w:div w:id="1932080041">
      <w:bodyDiv w:val="1"/>
      <w:marLeft w:val="0"/>
      <w:marRight w:val="0"/>
      <w:marTop w:val="0"/>
      <w:marBottom w:val="0"/>
      <w:divBdr>
        <w:top w:val="none" w:sz="0" w:space="0" w:color="auto"/>
        <w:left w:val="none" w:sz="0" w:space="0" w:color="auto"/>
        <w:bottom w:val="none" w:sz="0" w:space="0" w:color="auto"/>
        <w:right w:val="none" w:sz="0" w:space="0" w:color="auto"/>
      </w:divBdr>
    </w:div>
    <w:div w:id="1975257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couleurs CRE">
  <a:themeElements>
    <a:clrScheme name="CRE - Bleu clair">
      <a:dk1>
        <a:sysClr val="windowText" lastClr="000000"/>
      </a:dk1>
      <a:lt1>
        <a:sysClr val="window" lastClr="FFFFFF"/>
      </a:lt1>
      <a:dk2>
        <a:srgbClr val="66A2D3"/>
      </a:dk2>
      <a:lt2>
        <a:srgbClr val="68A64F"/>
      </a:lt2>
      <a:accent1>
        <a:srgbClr val="429188"/>
      </a:accent1>
      <a:accent2>
        <a:srgbClr val="88598B"/>
      </a:accent2>
      <a:accent3>
        <a:srgbClr val="E74C2D"/>
      </a:accent3>
      <a:accent4>
        <a:srgbClr val="66A2D3"/>
      </a:accent4>
      <a:accent5>
        <a:srgbClr val="68A64F"/>
      </a:accent5>
      <a:accent6>
        <a:srgbClr val="000000"/>
      </a:accent6>
      <a:hlink>
        <a:srgbClr val="707173"/>
      </a:hlink>
      <a:folHlink>
        <a:srgbClr val="816967"/>
      </a:folHlink>
    </a:clrScheme>
    <a:fontScheme name="Charte Graphique">
      <a:majorFont>
        <a:latin typeface="Franklin Gothic Heavy"/>
        <a:ea typeface=""/>
        <a:cs typeface=""/>
      </a:majorFont>
      <a:minorFont>
        <a:latin typeface="Franklin Gothic Book"/>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Céd15</b:Tag>
    <b:SourceType>JournalArticle</b:SourceType>
    <b:Guid>{8C412A62-7C1D-4E22-8E5B-D5E1F0EFA9E1}</b:Guid>
    <b:Author>
      <b:Author>
        <b:NameList>
          <b:Person>
            <b:Last>Bonnard</b:Last>
            <b:First>Cédric</b:First>
          </b:Person>
        </b:NameList>
      </b:Author>
    </b:Author>
    <b:Title>Comment rédiger des bibliographies</b:Title>
    <b:Year>2015</b:Year>
    <b:JournalName>Les échos</b:JournalName>
    <b:Pages>23-24</b:Pages>
    <b:RefOrder>1</b:RefOrder>
  </b:Source>
</b:Sources>
</file>

<file path=customXml/itemProps1.xml><?xml version="1.0" encoding="utf-8"?>
<ds:datastoreItem xmlns:ds="http://schemas.openxmlformats.org/officeDocument/2006/customXml" ds:itemID="{1B0536CC-457A-4386-825F-FD1DC49CD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558</Words>
  <Characters>3069</Characters>
  <Application>Microsoft Office Word</Application>
  <DocSecurity>4</DocSecurity>
  <Lines>25</Lines>
  <Paragraphs>7</Paragraphs>
  <ScaleCrop>false</ScaleCrop>
  <HeadingPairs>
    <vt:vector size="2" baseType="variant">
      <vt:variant>
        <vt:lpstr>Titre</vt:lpstr>
      </vt:variant>
      <vt:variant>
        <vt:i4>1</vt:i4>
      </vt:variant>
    </vt:vector>
  </HeadingPairs>
  <TitlesOfParts>
    <vt:vector size="1" baseType="lpstr">
      <vt:lpstr>normal</vt:lpstr>
    </vt:vector>
  </TitlesOfParts>
  <Company/>
  <LinksUpToDate>false</LinksUpToDate>
  <CharactersWithSpaces>3620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dc:title>
  <dc:subject/>
  <dc:creator>Tollu Paul-Octave</dc:creator>
  <cp:keywords/>
  <dc:description/>
  <cp:lastModifiedBy>Tollu Paul-Octave</cp:lastModifiedBy>
  <cp:revision>2</cp:revision>
  <cp:lastPrinted>2016-05-13T16:21:00Z</cp:lastPrinted>
  <dcterms:created xsi:type="dcterms:W3CDTF">2022-03-12T09:01:00Z</dcterms:created>
  <dcterms:modified xsi:type="dcterms:W3CDTF">2022-03-12T09:01:00Z</dcterms:modified>
</cp:coreProperties>
</file>